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379882" w14:textId="77777777" w:rsidR="00C94EE0" w:rsidRPr="009955AA" w:rsidRDefault="00C94EE0" w:rsidP="0040246A">
      <w:pPr>
        <w:ind w:firstLine="708"/>
      </w:pPr>
    </w:p>
    <w:p w14:paraId="12E29F5A" w14:textId="77777777" w:rsidR="00C94EE0" w:rsidRPr="009955AA" w:rsidRDefault="00C94EE0" w:rsidP="00C94EE0"/>
    <w:p w14:paraId="1B07F75F" w14:textId="77777777" w:rsidR="00C94EE0" w:rsidRDefault="00C94EE0" w:rsidP="00C94EE0"/>
    <w:p w14:paraId="1BA9A96B" w14:textId="77777777" w:rsidR="00C94EE0" w:rsidRDefault="00C94EE0" w:rsidP="00C94EE0"/>
    <w:p w14:paraId="56D5204C" w14:textId="77777777" w:rsidR="00C94EE0" w:rsidRPr="009955AA" w:rsidRDefault="00C94EE0" w:rsidP="00C94EE0"/>
    <w:p w14:paraId="4944E6D0" w14:textId="77777777" w:rsidR="00C94EE0" w:rsidRPr="009955AA" w:rsidRDefault="00C94EE0" w:rsidP="00C94EE0"/>
    <w:p w14:paraId="7357A648" w14:textId="77777777" w:rsidR="00C94EE0" w:rsidRDefault="00C94EE0" w:rsidP="00C94EE0"/>
    <w:p w14:paraId="04930781" w14:textId="77777777" w:rsidR="00C94EE0" w:rsidRPr="006342F9" w:rsidRDefault="00C94EE0" w:rsidP="00C94EE0">
      <w:pPr>
        <w:rPr>
          <w:sz w:val="20"/>
        </w:rPr>
      </w:pPr>
      <w:r w:rsidRPr="006342F9">
        <w:rPr>
          <w:sz w:val="20"/>
        </w:rPr>
        <w:t xml:space="preserve">Sous-direction de la préfiguration </w:t>
      </w:r>
    </w:p>
    <w:p w14:paraId="17939058" w14:textId="77777777" w:rsidR="00C94EE0" w:rsidRPr="006342F9" w:rsidRDefault="00C94EE0" w:rsidP="00C94EE0">
      <w:pPr>
        <w:rPr>
          <w:sz w:val="20"/>
        </w:rPr>
      </w:pPr>
      <w:proofErr w:type="gramStart"/>
      <w:r w:rsidRPr="006342F9">
        <w:rPr>
          <w:sz w:val="20"/>
        </w:rPr>
        <w:t>de</w:t>
      </w:r>
      <w:proofErr w:type="gramEnd"/>
      <w:r w:rsidRPr="006342F9">
        <w:rPr>
          <w:sz w:val="20"/>
        </w:rPr>
        <w:t xml:space="preserve"> l’agence ministérielle de gestion</w:t>
      </w:r>
    </w:p>
    <w:p w14:paraId="13154774" w14:textId="77777777" w:rsidR="00C94EE0" w:rsidRPr="00206977" w:rsidRDefault="00C94EE0" w:rsidP="00C94EE0">
      <w:pPr>
        <w:rPr>
          <w:sz w:val="16"/>
        </w:rPr>
      </w:pPr>
      <w:r w:rsidRPr="00206977">
        <w:rPr>
          <w:sz w:val="16"/>
        </w:rPr>
        <w:t>Burea</w:t>
      </w:r>
      <w:r>
        <w:rPr>
          <w:sz w:val="16"/>
        </w:rPr>
        <w:t xml:space="preserve">u des </w:t>
      </w:r>
      <w:r w:rsidRPr="00564C26">
        <w:rPr>
          <w:color w:val="000000" w:themeColor="text1"/>
          <w:sz w:val="16"/>
        </w:rPr>
        <w:t>achats de prestations intellectuelles</w:t>
      </w:r>
    </w:p>
    <w:p w14:paraId="3262EB8F" w14:textId="77777777" w:rsidR="00C94EE0" w:rsidRDefault="00C94EE0" w:rsidP="00C94EE0"/>
    <w:p w14:paraId="17F38C31" w14:textId="77777777" w:rsidR="00C94EE0" w:rsidRDefault="00C94EE0" w:rsidP="00C94EE0"/>
    <w:p w14:paraId="7555F2F6" w14:textId="77777777" w:rsidR="00C94EE0" w:rsidRPr="00D60065" w:rsidRDefault="00C94EE0" w:rsidP="00C94EE0">
      <w:pPr>
        <w:jc w:val="center"/>
        <w:rPr>
          <w:b/>
          <w:sz w:val="32"/>
          <w:szCs w:val="36"/>
        </w:rPr>
      </w:pPr>
      <w:r w:rsidRPr="00D60065">
        <w:rPr>
          <w:b/>
          <w:sz w:val="32"/>
          <w:szCs w:val="36"/>
        </w:rPr>
        <w:t>Cahier des clauses particulières</w:t>
      </w:r>
      <w:r>
        <w:rPr>
          <w:b/>
          <w:sz w:val="32"/>
          <w:szCs w:val="36"/>
        </w:rPr>
        <w:t xml:space="preserve"> valant a</w:t>
      </w:r>
      <w:r w:rsidRPr="00D60065">
        <w:rPr>
          <w:b/>
          <w:sz w:val="32"/>
          <w:szCs w:val="36"/>
        </w:rPr>
        <w:t>cte d’engagement</w:t>
      </w:r>
    </w:p>
    <w:p w14:paraId="7D56CC49" w14:textId="1F72ED82" w:rsidR="00C94EE0" w:rsidRPr="00607864" w:rsidRDefault="00C94EE0" w:rsidP="00C94EE0">
      <w:pPr>
        <w:jc w:val="center"/>
        <w:rPr>
          <w:b/>
          <w:sz w:val="28"/>
          <w:szCs w:val="28"/>
        </w:rPr>
      </w:pPr>
      <w:r>
        <w:rPr>
          <w:b/>
          <w:sz w:val="28"/>
          <w:szCs w:val="28"/>
        </w:rPr>
        <w:t>N°2025_</w:t>
      </w:r>
      <w:r w:rsidR="00A31251" w:rsidRPr="00746EE5">
        <w:rPr>
          <w:b/>
          <w:sz w:val="28"/>
          <w:szCs w:val="28"/>
        </w:rPr>
        <w:t>000</w:t>
      </w:r>
      <w:r w:rsidR="00A31251">
        <w:rPr>
          <w:b/>
          <w:sz w:val="28"/>
          <w:szCs w:val="28"/>
        </w:rPr>
        <w:t>402</w:t>
      </w:r>
      <w:r w:rsidRPr="00607864">
        <w:rPr>
          <w:b/>
          <w:sz w:val="28"/>
          <w:szCs w:val="28"/>
        </w:rPr>
        <w:t>_SGA_SDPAM</w:t>
      </w:r>
      <w:r>
        <w:rPr>
          <w:b/>
          <w:sz w:val="28"/>
          <w:szCs w:val="28"/>
        </w:rPr>
        <w:t>G</w:t>
      </w:r>
      <w:r w:rsidRPr="00607864">
        <w:rPr>
          <w:b/>
          <w:sz w:val="28"/>
          <w:szCs w:val="28"/>
        </w:rPr>
        <w:t>_BPI</w:t>
      </w:r>
    </w:p>
    <w:p w14:paraId="05E815B8" w14:textId="77777777" w:rsidR="00C94EE0" w:rsidRPr="00607864" w:rsidRDefault="00C94EE0" w:rsidP="00C94EE0">
      <w:pPr>
        <w:rPr>
          <w:b/>
          <w:sz w:val="32"/>
          <w:szCs w:val="36"/>
        </w:rPr>
      </w:pPr>
    </w:p>
    <w:tbl>
      <w:tblPr>
        <w:tblStyle w:val="Grilledutableau"/>
        <w:tblW w:w="0" w:type="auto"/>
        <w:tblLook w:val="04A0" w:firstRow="1" w:lastRow="0" w:firstColumn="1" w:lastColumn="0" w:noHBand="0" w:noVBand="1"/>
      </w:tblPr>
      <w:tblGrid>
        <w:gridCol w:w="9968"/>
      </w:tblGrid>
      <w:tr w:rsidR="00C94EE0" w:rsidRPr="006342F9" w14:paraId="53D5CC6A" w14:textId="77777777" w:rsidTr="006342F9">
        <w:tc>
          <w:tcPr>
            <w:tcW w:w="9968" w:type="dxa"/>
          </w:tcPr>
          <w:p w14:paraId="3395D770" w14:textId="77777777" w:rsidR="00C94EE0" w:rsidRPr="006342F9" w:rsidRDefault="00C94EE0" w:rsidP="006342F9">
            <w:pPr>
              <w:spacing w:before="120" w:after="120"/>
              <w:rPr>
                <w:rFonts w:cs="Arial"/>
                <w:b/>
                <w:sz w:val="20"/>
              </w:rPr>
            </w:pPr>
            <w:r w:rsidRPr="006342F9">
              <w:rPr>
                <w:rFonts w:cs="Arial"/>
                <w:b/>
                <w:sz w:val="20"/>
              </w:rPr>
              <w:t>Marché n°</w:t>
            </w:r>
          </w:p>
          <w:p w14:paraId="1676A1E1" w14:textId="77777777" w:rsidR="00C94EE0" w:rsidRPr="006342F9" w:rsidRDefault="00C94EE0" w:rsidP="006342F9">
            <w:pPr>
              <w:spacing w:before="120" w:after="120"/>
              <w:rPr>
                <w:rFonts w:cs="Arial"/>
                <w:b/>
                <w:sz w:val="20"/>
              </w:rPr>
            </w:pPr>
            <w:r w:rsidRPr="006342F9">
              <w:rPr>
                <w:rFonts w:cs="Arial"/>
                <w:b/>
                <w:sz w:val="20"/>
              </w:rPr>
              <w:t>EJ court CHORUS n°</w:t>
            </w:r>
          </w:p>
          <w:p w14:paraId="602D056F" w14:textId="77777777" w:rsidR="00C94EE0" w:rsidRPr="006342F9" w:rsidRDefault="00C94EE0" w:rsidP="006342F9">
            <w:pPr>
              <w:spacing w:before="120" w:after="120"/>
              <w:rPr>
                <w:rFonts w:cs="Arial"/>
                <w:b/>
                <w:sz w:val="20"/>
              </w:rPr>
            </w:pPr>
            <w:r w:rsidRPr="006342F9">
              <w:rPr>
                <w:rFonts w:cs="Arial"/>
                <w:b/>
                <w:sz w:val="20"/>
              </w:rPr>
              <w:t>Service exécutant : D0975HB075</w:t>
            </w:r>
          </w:p>
          <w:p w14:paraId="3A366537" w14:textId="77777777" w:rsidR="00C94EE0" w:rsidRPr="006342F9" w:rsidRDefault="00C94EE0" w:rsidP="006342F9">
            <w:pPr>
              <w:spacing w:before="120" w:after="120"/>
              <w:rPr>
                <w:rFonts w:cs="Arial"/>
                <w:b/>
                <w:sz w:val="20"/>
              </w:rPr>
            </w:pPr>
            <w:r w:rsidRPr="006342F9">
              <w:rPr>
                <w:rFonts w:cs="Arial"/>
                <w:b/>
                <w:sz w:val="20"/>
              </w:rPr>
              <w:t>Code nomenclature CPV : 75220000-4 « Services de défense</w:t>
            </w:r>
            <w:r w:rsidRPr="006342F9">
              <w:rPr>
                <w:rStyle w:val="Emphaseintense"/>
                <w:rFonts w:cs="Arial"/>
                <w:b/>
                <w:sz w:val="20"/>
              </w:rPr>
              <w:t xml:space="preserve"> </w:t>
            </w:r>
            <w:r w:rsidRPr="006342F9">
              <w:rPr>
                <w:rFonts w:cs="Arial"/>
                <w:b/>
                <w:sz w:val="20"/>
              </w:rPr>
              <w:t>»</w:t>
            </w:r>
          </w:p>
        </w:tc>
      </w:tr>
    </w:tbl>
    <w:p w14:paraId="4C0FEBC1" w14:textId="77777777" w:rsidR="00C94EE0" w:rsidRPr="006342F9" w:rsidRDefault="00C94EE0" w:rsidP="008D5143">
      <w:pPr>
        <w:jc w:val="both"/>
        <w:rPr>
          <w:rFonts w:cs="Arial"/>
          <w:sz w:val="20"/>
        </w:rPr>
      </w:pPr>
    </w:p>
    <w:p w14:paraId="19D41E83" w14:textId="77777777" w:rsidR="00C94EE0" w:rsidRPr="006342F9" w:rsidRDefault="00C94EE0" w:rsidP="008D5143">
      <w:pPr>
        <w:tabs>
          <w:tab w:val="left" w:pos="4536"/>
        </w:tabs>
        <w:spacing w:before="120"/>
        <w:jc w:val="both"/>
        <w:rPr>
          <w:rFonts w:cs="Arial"/>
          <w:sz w:val="20"/>
        </w:rPr>
      </w:pPr>
      <w:r w:rsidRPr="006342F9">
        <w:rPr>
          <w:rFonts w:cs="Arial"/>
          <w:sz w:val="20"/>
        </w:rPr>
        <w:t xml:space="preserve">Passé selon une procédure adaptée en vertu de l’article </w:t>
      </w:r>
      <w:r w:rsidRPr="006342F9">
        <w:rPr>
          <w:rFonts w:cs="Arial"/>
          <w:b/>
          <w:sz w:val="20"/>
        </w:rPr>
        <w:t>R. 2123-1 3°</w:t>
      </w:r>
      <w:r w:rsidRPr="006342F9">
        <w:rPr>
          <w:rFonts w:cs="Arial"/>
          <w:sz w:val="20"/>
        </w:rPr>
        <w:t xml:space="preserve"> du code de la commande publique</w:t>
      </w:r>
    </w:p>
    <w:p w14:paraId="79A3416E" w14:textId="77777777" w:rsidR="00C94EE0" w:rsidRPr="006342F9" w:rsidRDefault="00C94EE0" w:rsidP="008D5143">
      <w:pPr>
        <w:spacing w:after="60"/>
        <w:jc w:val="both"/>
        <w:rPr>
          <w:rFonts w:cs="Arial"/>
          <w:b/>
          <w:bCs/>
          <w:sz w:val="20"/>
        </w:rPr>
      </w:pPr>
    </w:p>
    <w:p w14:paraId="071221DC" w14:textId="77777777" w:rsidR="00C94EE0" w:rsidRPr="006342F9" w:rsidRDefault="00C94EE0" w:rsidP="008D5143">
      <w:pPr>
        <w:spacing w:after="60"/>
        <w:jc w:val="both"/>
        <w:rPr>
          <w:rFonts w:cs="Arial"/>
          <w:b/>
          <w:bCs/>
          <w:sz w:val="20"/>
        </w:rPr>
      </w:pPr>
    </w:p>
    <w:p w14:paraId="5DA9A300" w14:textId="48110BC5" w:rsidR="00C94EE0" w:rsidRPr="006342F9" w:rsidRDefault="00C94EE0" w:rsidP="008D5143">
      <w:pPr>
        <w:spacing w:after="60"/>
        <w:jc w:val="both"/>
        <w:rPr>
          <w:rFonts w:cs="Arial"/>
          <w:sz w:val="20"/>
        </w:rPr>
      </w:pPr>
      <w:r w:rsidRPr="006342F9">
        <w:rPr>
          <w:rFonts w:cs="Arial"/>
          <w:b/>
          <w:bCs/>
          <w:sz w:val="20"/>
        </w:rPr>
        <w:t>Objet du marché </w:t>
      </w:r>
      <w:r w:rsidRPr="006342F9">
        <w:rPr>
          <w:rFonts w:cs="Arial"/>
          <w:sz w:val="20"/>
        </w:rPr>
        <w:t>: EPS n°</w:t>
      </w:r>
      <w:r w:rsidRPr="006342F9">
        <w:rPr>
          <w:rFonts w:cs="Arial"/>
          <w:b/>
          <w:sz w:val="20"/>
        </w:rPr>
        <w:t>2025-</w:t>
      </w:r>
      <w:r w:rsidR="004850C5">
        <w:rPr>
          <w:rFonts w:cs="Arial"/>
          <w:b/>
          <w:sz w:val="20"/>
        </w:rPr>
        <w:t>17</w:t>
      </w:r>
      <w:r w:rsidRPr="006342F9">
        <w:rPr>
          <w:rFonts w:cs="Arial"/>
          <w:sz w:val="20"/>
        </w:rPr>
        <w:t xml:space="preserve"> intitulé</w:t>
      </w:r>
      <w:r w:rsidR="004850C5">
        <w:rPr>
          <w:rFonts w:cs="Arial"/>
          <w:sz w:val="20"/>
        </w:rPr>
        <w:t>e</w:t>
      </w:r>
      <w:r w:rsidRPr="006342F9">
        <w:rPr>
          <w:rFonts w:cs="Arial"/>
          <w:sz w:val="20"/>
        </w:rPr>
        <w:t xml:space="preserve"> :</w:t>
      </w:r>
      <w:r w:rsidR="00BC77E2">
        <w:rPr>
          <w:rFonts w:cs="Arial"/>
          <w:sz w:val="20"/>
        </w:rPr>
        <w:t xml:space="preserve"> </w:t>
      </w:r>
      <w:r w:rsidRPr="006342F9">
        <w:rPr>
          <w:rFonts w:cs="Arial"/>
          <w:sz w:val="20"/>
        </w:rPr>
        <w:t xml:space="preserve">« </w:t>
      </w:r>
      <w:r w:rsidR="004850C5" w:rsidRPr="004850C5">
        <w:rPr>
          <w:rFonts w:cs="Arial"/>
          <w:b/>
          <w:bCs/>
          <w:sz w:val="20"/>
        </w:rPr>
        <w:t>Mécanismes de mobilisation des capacités maritimes chinoises au profit de la Marine de l’Armée Populaire de Libération</w:t>
      </w:r>
      <w:r w:rsidRPr="006342F9">
        <w:rPr>
          <w:rFonts w:cs="Arial"/>
          <w:b/>
          <w:bCs/>
          <w:sz w:val="20"/>
        </w:rPr>
        <w:t xml:space="preserve"> </w:t>
      </w:r>
      <w:r w:rsidRPr="006342F9">
        <w:rPr>
          <w:rFonts w:cs="Arial"/>
          <w:sz w:val="20"/>
        </w:rPr>
        <w:t>»</w:t>
      </w:r>
    </w:p>
    <w:p w14:paraId="4FDF2C0A" w14:textId="77777777" w:rsidR="00C94EE0" w:rsidRPr="006342F9" w:rsidRDefault="00C94EE0" w:rsidP="008D5143">
      <w:pPr>
        <w:pStyle w:val="Corpsdetexte"/>
        <w:jc w:val="both"/>
        <w:rPr>
          <w:rFonts w:cs="Arial"/>
          <w:bCs/>
          <w:sz w:val="20"/>
        </w:rPr>
      </w:pPr>
    </w:p>
    <w:tbl>
      <w:tblPr>
        <w:tblStyle w:val="Grilledutableau1"/>
        <w:tblW w:w="0" w:type="auto"/>
        <w:tblLook w:val="04A0" w:firstRow="1" w:lastRow="0" w:firstColumn="1" w:lastColumn="0" w:noHBand="0" w:noVBand="1"/>
      </w:tblPr>
      <w:tblGrid>
        <w:gridCol w:w="9968"/>
      </w:tblGrid>
      <w:tr w:rsidR="00767B33" w:rsidRPr="001730B0" w14:paraId="1FAC56E6" w14:textId="77777777" w:rsidTr="00767B33">
        <w:tc>
          <w:tcPr>
            <w:tcW w:w="9968" w:type="dxa"/>
          </w:tcPr>
          <w:p w14:paraId="49A6D0FD" w14:textId="77777777" w:rsidR="00767B33" w:rsidRPr="001730B0" w:rsidRDefault="00767B33" w:rsidP="001C6405">
            <w:pPr>
              <w:spacing w:before="60" w:after="60"/>
              <w:jc w:val="center"/>
              <w:rPr>
                <w:b/>
                <w:sz w:val="20"/>
                <w:szCs w:val="24"/>
              </w:rPr>
            </w:pPr>
            <w:r w:rsidRPr="00BD6185">
              <w:rPr>
                <w:b/>
                <w:sz w:val="20"/>
                <w:szCs w:val="24"/>
              </w:rPr>
              <w:t>Imputation budgétaire :</w:t>
            </w:r>
            <w:r w:rsidRPr="001730B0">
              <w:rPr>
                <w:b/>
                <w:sz w:val="20"/>
                <w:szCs w:val="24"/>
              </w:rPr>
              <w:t xml:space="preserve"> </w:t>
            </w:r>
            <w:r>
              <w:rPr>
                <w:b/>
                <w:sz w:val="20"/>
                <w:szCs w:val="24"/>
              </w:rPr>
              <w:t xml:space="preserve">0144-0001-DG01 – 0144-07-01 – </w:t>
            </w:r>
            <w:r w:rsidRPr="00774D5F">
              <w:rPr>
                <w:b/>
                <w:sz w:val="20"/>
                <w:szCs w:val="24"/>
              </w:rPr>
              <w:t>0144220301B1</w:t>
            </w:r>
            <w:r>
              <w:rPr>
                <w:b/>
                <w:sz w:val="20"/>
                <w:szCs w:val="24"/>
              </w:rPr>
              <w:t xml:space="preserve"> – D0906E0075</w:t>
            </w:r>
          </w:p>
        </w:tc>
      </w:tr>
    </w:tbl>
    <w:p w14:paraId="3FA94AD5" w14:textId="77777777" w:rsidR="00C94EE0" w:rsidRPr="006342F9" w:rsidRDefault="00C94EE0" w:rsidP="008D5143">
      <w:pPr>
        <w:pStyle w:val="Corpsdetexte"/>
        <w:jc w:val="both"/>
        <w:rPr>
          <w:rFonts w:cs="Arial"/>
          <w:bCs/>
          <w:sz w:val="20"/>
        </w:rPr>
      </w:pPr>
    </w:p>
    <w:p w14:paraId="5CA8A6FE" w14:textId="77777777" w:rsidR="00C94EE0" w:rsidRPr="006342F9" w:rsidRDefault="00C94EE0" w:rsidP="008D5143">
      <w:pPr>
        <w:pStyle w:val="Corpsdetexte"/>
        <w:jc w:val="both"/>
        <w:rPr>
          <w:rFonts w:cs="Arial"/>
          <w:bCs/>
          <w:sz w:val="20"/>
        </w:rPr>
      </w:pPr>
    </w:p>
    <w:p w14:paraId="4D1B4167" w14:textId="77777777" w:rsidR="00C94EE0" w:rsidRPr="006342F9" w:rsidRDefault="00C94EE0" w:rsidP="008D5143">
      <w:pPr>
        <w:jc w:val="both"/>
        <w:rPr>
          <w:rFonts w:cs="Arial"/>
          <w:sz w:val="20"/>
        </w:rPr>
      </w:pPr>
      <w:r w:rsidRPr="006342F9">
        <w:rPr>
          <w:rFonts w:cs="Arial"/>
          <w:sz w:val="20"/>
        </w:rPr>
        <w:t>Entre l’acheteur, d’une part, et</w:t>
      </w:r>
    </w:p>
    <w:p w14:paraId="29A8F22C" w14:textId="77777777" w:rsidR="00C94EE0" w:rsidRPr="006342F9" w:rsidRDefault="00C94EE0" w:rsidP="00C94EE0">
      <w:pPr>
        <w:jc w:val="center"/>
        <w:rPr>
          <w:rFonts w:cs="Arial"/>
          <w:b/>
          <w:sz w:val="20"/>
        </w:rPr>
      </w:pPr>
    </w:p>
    <w:tbl>
      <w:tblPr>
        <w:tblW w:w="9967" w:type="dxa"/>
        <w:tblInd w:w="-5"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967"/>
      </w:tblGrid>
      <w:tr w:rsidR="00C94EE0" w:rsidRPr="006342F9" w14:paraId="5C27F27E" w14:textId="77777777" w:rsidTr="006342F9">
        <w:trPr>
          <w:trHeight w:val="2381"/>
        </w:trPr>
        <w:tc>
          <w:tcPr>
            <w:tcW w:w="9967" w:type="dxa"/>
            <w:shd w:val="clear" w:color="auto" w:fill="auto"/>
          </w:tcPr>
          <w:p w14:paraId="515F4F16" w14:textId="77777777" w:rsidR="00C94EE0" w:rsidRPr="006342F9" w:rsidRDefault="00C94EE0" w:rsidP="006342F9">
            <w:pPr>
              <w:tabs>
                <w:tab w:val="left" w:pos="-1701"/>
                <w:tab w:val="left" w:pos="1843"/>
                <w:tab w:val="left" w:pos="1985"/>
              </w:tabs>
              <w:spacing w:before="60" w:after="60"/>
              <w:ind w:left="1985" w:hanging="1985"/>
              <w:rPr>
                <w:rFonts w:cs="Arial"/>
                <w:sz w:val="20"/>
              </w:rPr>
            </w:pPr>
            <w:r w:rsidRPr="006342F9">
              <w:rPr>
                <w:rFonts w:cs="Arial"/>
                <w:sz w:val="20"/>
              </w:rPr>
              <w:t xml:space="preserve">La société </w:t>
            </w:r>
            <w:r w:rsidRPr="006342F9">
              <w:rPr>
                <w:rFonts w:cs="Arial"/>
                <w:sz w:val="20"/>
              </w:rPr>
              <w:tab/>
              <w:t>:</w:t>
            </w:r>
            <w:r w:rsidRPr="006342F9">
              <w:rPr>
                <w:rFonts w:cs="Arial"/>
                <w:sz w:val="20"/>
              </w:rPr>
              <w:tab/>
              <w:t>………………...,</w:t>
            </w:r>
          </w:p>
          <w:p w14:paraId="5069D54F" w14:textId="77777777" w:rsidR="00C94EE0" w:rsidRPr="006342F9" w:rsidRDefault="00C94EE0" w:rsidP="006342F9">
            <w:pPr>
              <w:tabs>
                <w:tab w:val="left" w:pos="-1701"/>
                <w:tab w:val="left" w:pos="1843"/>
                <w:tab w:val="left" w:pos="1985"/>
                <w:tab w:val="left" w:pos="3400"/>
              </w:tabs>
              <w:spacing w:before="60" w:after="60"/>
              <w:rPr>
                <w:rFonts w:cs="Arial"/>
                <w:sz w:val="20"/>
              </w:rPr>
            </w:pPr>
            <w:r w:rsidRPr="006342F9">
              <w:rPr>
                <w:rFonts w:cs="Arial"/>
                <w:sz w:val="20"/>
              </w:rPr>
              <w:t>Forme sociale</w:t>
            </w:r>
            <w:r w:rsidRPr="006342F9">
              <w:rPr>
                <w:rFonts w:cs="Arial"/>
                <w:b/>
                <w:bCs/>
                <w:sz w:val="20"/>
              </w:rPr>
              <w:tab/>
            </w:r>
            <w:r w:rsidRPr="006342F9">
              <w:rPr>
                <w:rFonts w:cs="Arial"/>
                <w:sz w:val="20"/>
              </w:rPr>
              <w:t>:</w:t>
            </w:r>
            <w:r w:rsidRPr="006342F9">
              <w:rPr>
                <w:rFonts w:cs="Arial"/>
                <w:sz w:val="20"/>
              </w:rPr>
              <w:tab/>
              <w:t>………………...,</w:t>
            </w:r>
          </w:p>
          <w:p w14:paraId="07291B22" w14:textId="77777777" w:rsidR="00C94EE0" w:rsidRPr="006342F9" w:rsidRDefault="00C94EE0" w:rsidP="006342F9">
            <w:pPr>
              <w:tabs>
                <w:tab w:val="left" w:pos="-1701"/>
                <w:tab w:val="left" w:pos="1843"/>
                <w:tab w:val="left" w:pos="1985"/>
                <w:tab w:val="left" w:pos="3400"/>
              </w:tabs>
              <w:spacing w:before="60" w:after="60"/>
              <w:rPr>
                <w:rFonts w:cs="Arial"/>
                <w:sz w:val="20"/>
              </w:rPr>
            </w:pPr>
            <w:r w:rsidRPr="006342F9">
              <w:rPr>
                <w:rFonts w:cs="Arial"/>
                <w:sz w:val="20"/>
              </w:rPr>
              <w:t>Capital social</w:t>
            </w:r>
            <w:r w:rsidRPr="006342F9">
              <w:rPr>
                <w:rFonts w:cs="Arial"/>
                <w:b/>
                <w:bCs/>
                <w:sz w:val="20"/>
              </w:rPr>
              <w:tab/>
            </w:r>
            <w:r w:rsidRPr="006342F9">
              <w:rPr>
                <w:rFonts w:cs="Arial"/>
                <w:sz w:val="20"/>
              </w:rPr>
              <w:t>:</w:t>
            </w:r>
            <w:r w:rsidRPr="006342F9">
              <w:rPr>
                <w:rFonts w:cs="Arial"/>
                <w:sz w:val="20"/>
              </w:rPr>
              <w:tab/>
              <w:t>………………...,</w:t>
            </w:r>
          </w:p>
          <w:p w14:paraId="4F029C40" w14:textId="77777777" w:rsidR="00C94EE0" w:rsidRPr="006342F9" w:rsidRDefault="00C94EE0" w:rsidP="006342F9">
            <w:pPr>
              <w:tabs>
                <w:tab w:val="left" w:pos="-1701"/>
                <w:tab w:val="left" w:pos="1843"/>
                <w:tab w:val="left" w:pos="1985"/>
                <w:tab w:val="left" w:pos="3400"/>
              </w:tabs>
              <w:spacing w:before="60" w:after="60"/>
              <w:rPr>
                <w:rFonts w:cs="Arial"/>
                <w:sz w:val="20"/>
              </w:rPr>
            </w:pPr>
            <w:r w:rsidRPr="006342F9">
              <w:rPr>
                <w:rFonts w:cs="Arial"/>
                <w:sz w:val="20"/>
              </w:rPr>
              <w:t>Siège social</w:t>
            </w:r>
            <w:r w:rsidRPr="006342F9">
              <w:rPr>
                <w:rFonts w:cs="Arial"/>
                <w:b/>
                <w:bCs/>
                <w:sz w:val="20"/>
              </w:rPr>
              <w:tab/>
            </w:r>
            <w:r w:rsidRPr="006342F9">
              <w:rPr>
                <w:rFonts w:cs="Arial"/>
                <w:sz w:val="20"/>
              </w:rPr>
              <w:t>:</w:t>
            </w:r>
            <w:r w:rsidRPr="006342F9">
              <w:rPr>
                <w:rFonts w:cs="Arial"/>
                <w:sz w:val="20"/>
              </w:rPr>
              <w:tab/>
              <w:t>………………...,</w:t>
            </w:r>
          </w:p>
          <w:p w14:paraId="3231263B" w14:textId="77777777" w:rsidR="00C94EE0" w:rsidRPr="006342F9" w:rsidRDefault="00C94EE0" w:rsidP="006342F9">
            <w:pPr>
              <w:tabs>
                <w:tab w:val="left" w:pos="-1701"/>
                <w:tab w:val="left" w:pos="1843"/>
                <w:tab w:val="left" w:pos="1985"/>
                <w:tab w:val="left" w:pos="3400"/>
              </w:tabs>
              <w:spacing w:before="60" w:after="60"/>
              <w:rPr>
                <w:rFonts w:cs="Arial"/>
                <w:sz w:val="20"/>
              </w:rPr>
            </w:pPr>
            <w:r w:rsidRPr="006342F9">
              <w:rPr>
                <w:rFonts w:cs="Arial"/>
                <w:sz w:val="20"/>
              </w:rPr>
              <w:t>N° SIRET</w:t>
            </w:r>
            <w:r w:rsidRPr="006342F9">
              <w:rPr>
                <w:rFonts w:cs="Arial"/>
                <w:b/>
                <w:bCs/>
                <w:sz w:val="20"/>
              </w:rPr>
              <w:tab/>
            </w:r>
            <w:r w:rsidRPr="006342F9">
              <w:rPr>
                <w:rFonts w:cs="Arial"/>
                <w:sz w:val="20"/>
              </w:rPr>
              <w:t>:</w:t>
            </w:r>
            <w:r w:rsidRPr="006342F9">
              <w:rPr>
                <w:rFonts w:cs="Arial"/>
                <w:sz w:val="20"/>
              </w:rPr>
              <w:tab/>
              <w:t>………………...,</w:t>
            </w:r>
          </w:p>
          <w:p w14:paraId="22947D40" w14:textId="77777777" w:rsidR="00C94EE0" w:rsidRPr="006342F9" w:rsidRDefault="00C94EE0" w:rsidP="006342F9">
            <w:pPr>
              <w:tabs>
                <w:tab w:val="left" w:pos="-1701"/>
                <w:tab w:val="left" w:pos="1843"/>
                <w:tab w:val="left" w:pos="1985"/>
                <w:tab w:val="left" w:pos="3400"/>
              </w:tabs>
              <w:spacing w:before="60" w:after="60"/>
              <w:rPr>
                <w:rFonts w:cs="Arial"/>
                <w:sz w:val="20"/>
              </w:rPr>
            </w:pPr>
            <w:r w:rsidRPr="006342F9">
              <w:rPr>
                <w:rFonts w:cs="Arial"/>
                <w:sz w:val="20"/>
              </w:rPr>
              <w:t>Représentée par</w:t>
            </w:r>
            <w:r w:rsidRPr="006342F9">
              <w:rPr>
                <w:rFonts w:cs="Arial"/>
                <w:sz w:val="20"/>
              </w:rPr>
              <w:tab/>
              <w:t>: …………………,</w:t>
            </w:r>
          </w:p>
          <w:p w14:paraId="3595D598" w14:textId="77777777" w:rsidR="00C94EE0" w:rsidRPr="006342F9" w:rsidRDefault="00C94EE0" w:rsidP="006342F9">
            <w:pPr>
              <w:spacing w:before="60" w:after="60"/>
              <w:rPr>
                <w:rFonts w:cs="Arial"/>
                <w:sz w:val="20"/>
              </w:rPr>
            </w:pPr>
            <w:r w:rsidRPr="006342F9">
              <w:rPr>
                <w:rFonts w:cs="Arial"/>
                <w:sz w:val="20"/>
              </w:rPr>
              <w:t>Agissant en qualité de ………………...</w:t>
            </w:r>
          </w:p>
          <w:p w14:paraId="502FFDC9" w14:textId="77777777" w:rsidR="00C94EE0" w:rsidRPr="006342F9" w:rsidRDefault="00C94EE0" w:rsidP="006342F9">
            <w:pPr>
              <w:spacing w:before="60" w:after="60"/>
              <w:rPr>
                <w:rFonts w:cs="Arial"/>
                <w:sz w:val="20"/>
              </w:rPr>
            </w:pPr>
            <w:r w:rsidRPr="006342F9">
              <w:rPr>
                <w:rFonts w:cs="Arial"/>
                <w:sz w:val="20"/>
              </w:rPr>
              <w:t>Adresse de messagerie électronique :</w:t>
            </w:r>
          </w:p>
        </w:tc>
      </w:tr>
    </w:tbl>
    <w:p w14:paraId="038EA9E3" w14:textId="77777777" w:rsidR="00C94EE0" w:rsidRPr="006342F9" w:rsidRDefault="00C94EE0" w:rsidP="008D5143">
      <w:pPr>
        <w:spacing w:before="120"/>
        <w:jc w:val="both"/>
        <w:rPr>
          <w:rFonts w:cs="Arial"/>
          <w:sz w:val="20"/>
        </w:rPr>
      </w:pPr>
      <w:proofErr w:type="gramStart"/>
      <w:r w:rsidRPr="006342F9">
        <w:rPr>
          <w:rFonts w:cs="Arial"/>
          <w:sz w:val="20"/>
        </w:rPr>
        <w:t>d’autre</w:t>
      </w:r>
      <w:proofErr w:type="gramEnd"/>
      <w:r w:rsidRPr="006342F9">
        <w:rPr>
          <w:rFonts w:cs="Arial"/>
          <w:sz w:val="20"/>
        </w:rPr>
        <w:t xml:space="preserve"> part,</w:t>
      </w:r>
    </w:p>
    <w:p w14:paraId="13182257" w14:textId="77777777" w:rsidR="00C94EE0" w:rsidRPr="006342F9" w:rsidRDefault="00C94EE0" w:rsidP="008D5143">
      <w:pPr>
        <w:spacing w:before="120"/>
        <w:jc w:val="both"/>
        <w:rPr>
          <w:rFonts w:cs="Arial"/>
          <w:sz w:val="20"/>
        </w:rPr>
      </w:pPr>
    </w:p>
    <w:p w14:paraId="1FEA11EA" w14:textId="77777777" w:rsidR="00C94EE0" w:rsidRPr="006342F9" w:rsidRDefault="00C94EE0" w:rsidP="008D5143">
      <w:pPr>
        <w:jc w:val="both"/>
        <w:rPr>
          <w:rFonts w:cs="Arial"/>
          <w:sz w:val="20"/>
        </w:rPr>
      </w:pPr>
      <w:r w:rsidRPr="006342F9">
        <w:rPr>
          <w:rFonts w:cs="Arial"/>
          <w:sz w:val="20"/>
        </w:rPr>
        <w:t>La société précitée est dénommée « le titulaire » dans les clauses qui vont suivre.</w:t>
      </w:r>
    </w:p>
    <w:p w14:paraId="71BDFB39" w14:textId="77777777" w:rsidR="00C94EE0" w:rsidRPr="006342F9" w:rsidRDefault="00C94EE0" w:rsidP="008D5143">
      <w:pPr>
        <w:spacing w:before="120"/>
        <w:jc w:val="both"/>
        <w:rPr>
          <w:rFonts w:cs="Arial"/>
          <w:sz w:val="20"/>
        </w:rPr>
      </w:pPr>
      <w:r w:rsidRPr="006342F9">
        <w:rPr>
          <w:rFonts w:cs="Arial"/>
          <w:sz w:val="20"/>
        </w:rPr>
        <w:t>Le titulaire, après avoir pris connaissance de toutes les pièces du marché et après avoir apprécié la nature et l’importance des prestations à réaliser, s’engage envers la personne publique, qui accepte, à les exécuter conformément aux stipulations du présent marché.</w:t>
      </w:r>
    </w:p>
    <w:p w14:paraId="205BA2E9" w14:textId="77777777" w:rsidR="00C94EE0" w:rsidRPr="006342F9" w:rsidRDefault="00C94EE0" w:rsidP="00C94EE0">
      <w:pPr>
        <w:tabs>
          <w:tab w:val="left" w:pos="-1701"/>
          <w:tab w:val="left" w:pos="1800"/>
          <w:tab w:val="left" w:pos="1985"/>
          <w:tab w:val="left" w:pos="3400"/>
        </w:tabs>
        <w:spacing w:before="120"/>
        <w:ind w:left="1985" w:hanging="1985"/>
        <w:jc w:val="center"/>
        <w:rPr>
          <w:rFonts w:cs="Arial"/>
          <w:b/>
          <w:sz w:val="20"/>
        </w:rPr>
      </w:pPr>
    </w:p>
    <w:p w14:paraId="76857904" w14:textId="77777777" w:rsidR="00C94EE0" w:rsidRPr="006342F9" w:rsidRDefault="00C94EE0" w:rsidP="00C94EE0">
      <w:pPr>
        <w:tabs>
          <w:tab w:val="left" w:pos="-1701"/>
          <w:tab w:val="left" w:pos="1800"/>
          <w:tab w:val="left" w:pos="1985"/>
          <w:tab w:val="left" w:pos="3400"/>
        </w:tabs>
        <w:spacing w:before="120"/>
        <w:ind w:left="1985" w:hanging="1985"/>
        <w:jc w:val="center"/>
        <w:rPr>
          <w:rFonts w:cs="Arial"/>
          <w:b/>
          <w:sz w:val="20"/>
        </w:rPr>
      </w:pPr>
    </w:p>
    <w:p w14:paraId="79808D61" w14:textId="77777777" w:rsidR="00C94EE0" w:rsidRPr="006342F9" w:rsidRDefault="00C94EE0" w:rsidP="00C94EE0">
      <w:pPr>
        <w:tabs>
          <w:tab w:val="left" w:pos="-1701"/>
          <w:tab w:val="left" w:pos="1800"/>
          <w:tab w:val="left" w:pos="1985"/>
          <w:tab w:val="left" w:pos="3400"/>
        </w:tabs>
        <w:spacing w:before="120"/>
        <w:ind w:left="1985" w:hanging="1985"/>
        <w:jc w:val="center"/>
        <w:rPr>
          <w:rFonts w:cs="Arial"/>
          <w:b/>
          <w:sz w:val="20"/>
        </w:rPr>
      </w:pPr>
    </w:p>
    <w:p w14:paraId="53BCB70D" w14:textId="77777777" w:rsidR="00C94EE0" w:rsidRPr="006342F9" w:rsidRDefault="00C94EE0" w:rsidP="00C94EE0">
      <w:pPr>
        <w:tabs>
          <w:tab w:val="left" w:pos="-1701"/>
          <w:tab w:val="left" w:pos="1800"/>
          <w:tab w:val="left" w:pos="1985"/>
          <w:tab w:val="left" w:pos="3400"/>
        </w:tabs>
        <w:spacing w:before="120"/>
        <w:ind w:left="1985" w:hanging="1985"/>
        <w:jc w:val="center"/>
        <w:rPr>
          <w:rFonts w:cs="Arial"/>
          <w:b/>
          <w:sz w:val="20"/>
        </w:rPr>
      </w:pPr>
    </w:p>
    <w:p w14:paraId="09C74E75" w14:textId="77777777" w:rsidR="00C94EE0" w:rsidRPr="006342F9" w:rsidRDefault="00C94EE0" w:rsidP="00C94EE0">
      <w:pPr>
        <w:tabs>
          <w:tab w:val="left" w:pos="-1701"/>
          <w:tab w:val="left" w:pos="1800"/>
          <w:tab w:val="left" w:pos="1985"/>
          <w:tab w:val="left" w:pos="3400"/>
        </w:tabs>
        <w:spacing w:before="120"/>
        <w:ind w:left="1985" w:hanging="1985"/>
        <w:jc w:val="center"/>
        <w:rPr>
          <w:rFonts w:cs="Arial"/>
          <w:b/>
          <w:sz w:val="20"/>
        </w:rPr>
      </w:pPr>
    </w:p>
    <w:p w14:paraId="3E19A516" w14:textId="77777777" w:rsidR="00C94EE0" w:rsidRPr="006342F9" w:rsidRDefault="00C94EE0" w:rsidP="00C94EE0">
      <w:pPr>
        <w:tabs>
          <w:tab w:val="left" w:pos="-1701"/>
          <w:tab w:val="left" w:pos="1800"/>
          <w:tab w:val="left" w:pos="1985"/>
          <w:tab w:val="left" w:pos="3400"/>
        </w:tabs>
        <w:spacing w:before="120"/>
        <w:ind w:left="1985" w:hanging="1985"/>
        <w:jc w:val="center"/>
        <w:rPr>
          <w:rFonts w:cs="Arial"/>
          <w:b/>
          <w:sz w:val="20"/>
        </w:rPr>
      </w:pPr>
      <w:r w:rsidRPr="006342F9">
        <w:rPr>
          <w:rFonts w:cs="Arial"/>
          <w:b/>
          <w:sz w:val="20"/>
        </w:rPr>
        <w:t>OU DANS LE CAS D’UN GROUPEMENT TEMPORAIRE (groupement d’opérateurs économiques)</w:t>
      </w:r>
    </w:p>
    <w:p w14:paraId="78DF1AE0" w14:textId="77777777" w:rsidR="00C94EE0" w:rsidRPr="006342F9" w:rsidRDefault="00C94EE0" w:rsidP="00C94EE0">
      <w:pPr>
        <w:tabs>
          <w:tab w:val="left" w:pos="-1701"/>
          <w:tab w:val="left" w:pos="1800"/>
          <w:tab w:val="left" w:pos="1985"/>
          <w:tab w:val="left" w:pos="3400"/>
        </w:tabs>
        <w:spacing w:before="120"/>
        <w:ind w:left="1985" w:hanging="1985"/>
        <w:jc w:val="center"/>
        <w:rPr>
          <w:rFonts w:cs="Arial"/>
          <w:b/>
          <w:sz w:val="20"/>
        </w:rPr>
      </w:pPr>
    </w:p>
    <w:tbl>
      <w:tblPr>
        <w:tblW w:w="978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C94EE0" w:rsidRPr="006342F9" w14:paraId="477FEBB9" w14:textId="77777777" w:rsidTr="006342F9">
        <w:tc>
          <w:tcPr>
            <w:tcW w:w="9782" w:type="dxa"/>
            <w:shd w:val="clear" w:color="auto" w:fill="auto"/>
          </w:tcPr>
          <w:p w14:paraId="2216F412" w14:textId="77777777" w:rsidR="00C94EE0" w:rsidRPr="006342F9" w:rsidRDefault="00C94EE0" w:rsidP="006342F9">
            <w:pPr>
              <w:tabs>
                <w:tab w:val="left" w:pos="-1701"/>
                <w:tab w:val="left" w:pos="1800"/>
                <w:tab w:val="left" w:pos="1985"/>
                <w:tab w:val="left" w:pos="3400"/>
              </w:tabs>
              <w:spacing w:before="120"/>
              <w:ind w:left="1985" w:hanging="1985"/>
              <w:rPr>
                <w:rFonts w:cs="Arial"/>
                <w:sz w:val="20"/>
              </w:rPr>
            </w:pPr>
            <w:r w:rsidRPr="006342F9">
              <w:rPr>
                <w:rFonts w:cs="Arial"/>
                <w:sz w:val="20"/>
              </w:rPr>
              <w:t xml:space="preserve">La société </w:t>
            </w:r>
            <w:r w:rsidRPr="006342F9">
              <w:rPr>
                <w:rFonts w:cs="Arial"/>
                <w:sz w:val="20"/>
              </w:rPr>
              <w:tab/>
              <w:t>:</w:t>
            </w:r>
            <w:r w:rsidRPr="006342F9">
              <w:rPr>
                <w:rFonts w:cs="Arial"/>
                <w:sz w:val="20"/>
              </w:rPr>
              <w:tab/>
              <w:t>………………...,</w:t>
            </w:r>
          </w:p>
          <w:p w14:paraId="659E1135" w14:textId="77777777" w:rsidR="00C94EE0" w:rsidRPr="006342F9" w:rsidRDefault="00C94EE0" w:rsidP="006342F9">
            <w:pPr>
              <w:tabs>
                <w:tab w:val="left" w:pos="-1701"/>
                <w:tab w:val="left" w:pos="1800"/>
                <w:tab w:val="left" w:pos="1985"/>
                <w:tab w:val="left" w:pos="3400"/>
              </w:tabs>
              <w:spacing w:before="120"/>
              <w:rPr>
                <w:rFonts w:cs="Arial"/>
                <w:sz w:val="20"/>
              </w:rPr>
            </w:pPr>
            <w:r w:rsidRPr="006342F9">
              <w:rPr>
                <w:rFonts w:cs="Arial"/>
                <w:sz w:val="20"/>
              </w:rPr>
              <w:t>Forme sociale</w:t>
            </w:r>
            <w:r w:rsidRPr="006342F9">
              <w:rPr>
                <w:rFonts w:cs="Arial"/>
                <w:b/>
                <w:bCs/>
                <w:sz w:val="20"/>
              </w:rPr>
              <w:tab/>
            </w:r>
            <w:r w:rsidRPr="006342F9">
              <w:rPr>
                <w:rFonts w:cs="Arial"/>
                <w:sz w:val="20"/>
              </w:rPr>
              <w:t>:</w:t>
            </w:r>
            <w:r w:rsidRPr="006342F9">
              <w:rPr>
                <w:rFonts w:cs="Arial"/>
                <w:sz w:val="20"/>
              </w:rPr>
              <w:tab/>
              <w:t>………………...,</w:t>
            </w:r>
          </w:p>
          <w:p w14:paraId="7C0700B5" w14:textId="77777777" w:rsidR="00C94EE0" w:rsidRPr="006342F9" w:rsidRDefault="00C94EE0" w:rsidP="006342F9">
            <w:pPr>
              <w:tabs>
                <w:tab w:val="left" w:pos="-1701"/>
                <w:tab w:val="left" w:pos="1800"/>
                <w:tab w:val="left" w:pos="1985"/>
                <w:tab w:val="left" w:pos="3400"/>
              </w:tabs>
              <w:spacing w:before="120"/>
              <w:rPr>
                <w:rFonts w:cs="Arial"/>
                <w:sz w:val="20"/>
              </w:rPr>
            </w:pPr>
            <w:r w:rsidRPr="006342F9">
              <w:rPr>
                <w:rFonts w:cs="Arial"/>
                <w:sz w:val="20"/>
              </w:rPr>
              <w:t>Capital social</w:t>
            </w:r>
            <w:r w:rsidRPr="006342F9">
              <w:rPr>
                <w:rFonts w:cs="Arial"/>
                <w:b/>
                <w:bCs/>
                <w:sz w:val="20"/>
              </w:rPr>
              <w:tab/>
            </w:r>
            <w:r w:rsidRPr="006342F9">
              <w:rPr>
                <w:rFonts w:cs="Arial"/>
                <w:sz w:val="20"/>
              </w:rPr>
              <w:t>:</w:t>
            </w:r>
            <w:r w:rsidRPr="006342F9">
              <w:rPr>
                <w:rFonts w:cs="Arial"/>
                <w:sz w:val="20"/>
              </w:rPr>
              <w:tab/>
              <w:t>………………...,</w:t>
            </w:r>
          </w:p>
          <w:p w14:paraId="33B31385" w14:textId="77777777" w:rsidR="00C94EE0" w:rsidRPr="006342F9" w:rsidRDefault="00C94EE0" w:rsidP="006342F9">
            <w:pPr>
              <w:tabs>
                <w:tab w:val="left" w:pos="-1701"/>
                <w:tab w:val="left" w:pos="1800"/>
                <w:tab w:val="left" w:pos="1985"/>
                <w:tab w:val="left" w:pos="3400"/>
              </w:tabs>
              <w:spacing w:before="120"/>
              <w:rPr>
                <w:rFonts w:cs="Arial"/>
                <w:sz w:val="20"/>
              </w:rPr>
            </w:pPr>
            <w:r w:rsidRPr="006342F9">
              <w:rPr>
                <w:rFonts w:cs="Arial"/>
                <w:sz w:val="20"/>
              </w:rPr>
              <w:t>Siège social</w:t>
            </w:r>
            <w:r w:rsidRPr="006342F9">
              <w:rPr>
                <w:rFonts w:cs="Arial"/>
                <w:b/>
                <w:bCs/>
                <w:sz w:val="20"/>
              </w:rPr>
              <w:tab/>
            </w:r>
            <w:r w:rsidRPr="006342F9">
              <w:rPr>
                <w:rFonts w:cs="Arial"/>
                <w:sz w:val="20"/>
              </w:rPr>
              <w:t>:</w:t>
            </w:r>
            <w:r w:rsidRPr="006342F9">
              <w:rPr>
                <w:rFonts w:cs="Arial"/>
                <w:sz w:val="20"/>
              </w:rPr>
              <w:tab/>
              <w:t>………………...,</w:t>
            </w:r>
          </w:p>
          <w:p w14:paraId="7800A137" w14:textId="77777777" w:rsidR="00C94EE0" w:rsidRPr="006342F9" w:rsidRDefault="00C94EE0" w:rsidP="006342F9">
            <w:pPr>
              <w:tabs>
                <w:tab w:val="left" w:pos="-1701"/>
                <w:tab w:val="left" w:pos="1800"/>
                <w:tab w:val="left" w:pos="1985"/>
                <w:tab w:val="left" w:pos="3400"/>
              </w:tabs>
              <w:spacing w:before="120"/>
              <w:rPr>
                <w:rFonts w:cs="Arial"/>
                <w:sz w:val="20"/>
              </w:rPr>
            </w:pPr>
            <w:r w:rsidRPr="006342F9">
              <w:rPr>
                <w:rFonts w:cs="Arial"/>
                <w:sz w:val="20"/>
              </w:rPr>
              <w:t>N° SIRET</w:t>
            </w:r>
            <w:r w:rsidRPr="006342F9">
              <w:rPr>
                <w:rFonts w:cs="Arial"/>
                <w:b/>
                <w:bCs/>
                <w:sz w:val="20"/>
              </w:rPr>
              <w:tab/>
            </w:r>
            <w:r w:rsidRPr="006342F9">
              <w:rPr>
                <w:rFonts w:cs="Arial"/>
                <w:sz w:val="20"/>
              </w:rPr>
              <w:t>:</w:t>
            </w:r>
            <w:r w:rsidRPr="006342F9">
              <w:rPr>
                <w:rFonts w:cs="Arial"/>
                <w:sz w:val="20"/>
              </w:rPr>
              <w:tab/>
              <w:t>………………...,</w:t>
            </w:r>
          </w:p>
          <w:p w14:paraId="4B35BB42" w14:textId="77777777" w:rsidR="00C94EE0" w:rsidRPr="006342F9" w:rsidRDefault="00C94EE0" w:rsidP="006342F9">
            <w:pPr>
              <w:pStyle w:val="Retraitcorpsdetexte3"/>
              <w:tabs>
                <w:tab w:val="left" w:pos="1843"/>
                <w:tab w:val="left" w:pos="1985"/>
              </w:tabs>
              <w:spacing w:before="120" w:after="0"/>
              <w:ind w:left="1985" w:hanging="1985"/>
              <w:rPr>
                <w:rFonts w:ascii="Arial" w:eastAsia="Times" w:hAnsi="Arial" w:cs="Arial"/>
                <w:sz w:val="20"/>
                <w:szCs w:val="20"/>
              </w:rPr>
            </w:pPr>
            <w:r w:rsidRPr="006342F9">
              <w:rPr>
                <w:rFonts w:ascii="Arial" w:eastAsia="Times" w:hAnsi="Arial" w:cs="Arial"/>
                <w:sz w:val="20"/>
                <w:szCs w:val="20"/>
              </w:rPr>
              <w:t>Représentée par</w:t>
            </w:r>
            <w:r w:rsidRPr="006342F9">
              <w:rPr>
                <w:rFonts w:ascii="Arial" w:eastAsia="Times" w:hAnsi="Arial" w:cs="Arial"/>
                <w:sz w:val="20"/>
                <w:szCs w:val="20"/>
              </w:rPr>
              <w:tab/>
              <w:t>:</w:t>
            </w:r>
            <w:r w:rsidRPr="006342F9">
              <w:rPr>
                <w:rFonts w:ascii="Arial" w:eastAsia="Times" w:hAnsi="Arial" w:cs="Arial"/>
                <w:sz w:val="20"/>
                <w:szCs w:val="20"/>
              </w:rPr>
              <w:tab/>
              <w:t xml:space="preserve">………………..., </w:t>
            </w:r>
          </w:p>
          <w:p w14:paraId="675DAB9D" w14:textId="77777777" w:rsidR="00C94EE0" w:rsidRPr="006342F9" w:rsidRDefault="00C94EE0" w:rsidP="006342F9">
            <w:pPr>
              <w:pStyle w:val="Retraitcorpsdetexte3"/>
              <w:tabs>
                <w:tab w:val="left" w:pos="1843"/>
                <w:tab w:val="left" w:pos="1985"/>
              </w:tabs>
              <w:spacing w:before="120" w:after="0"/>
              <w:ind w:left="1985" w:hanging="1985"/>
              <w:rPr>
                <w:rFonts w:ascii="Arial" w:eastAsia="Times" w:hAnsi="Arial" w:cs="Arial"/>
                <w:sz w:val="20"/>
                <w:szCs w:val="20"/>
              </w:rPr>
            </w:pPr>
            <w:proofErr w:type="gramStart"/>
            <w:r w:rsidRPr="006342F9">
              <w:rPr>
                <w:rFonts w:ascii="Arial" w:eastAsia="Times" w:hAnsi="Arial" w:cs="Arial"/>
                <w:sz w:val="20"/>
                <w:szCs w:val="20"/>
              </w:rPr>
              <w:t>agissant</w:t>
            </w:r>
            <w:proofErr w:type="gramEnd"/>
            <w:r w:rsidRPr="006342F9">
              <w:rPr>
                <w:rFonts w:ascii="Arial" w:eastAsia="Times" w:hAnsi="Arial" w:cs="Arial"/>
                <w:sz w:val="20"/>
                <w:szCs w:val="20"/>
              </w:rPr>
              <w:t xml:space="preserve"> en qualité de ………………...</w:t>
            </w:r>
          </w:p>
          <w:p w14:paraId="0F8DA1AC" w14:textId="77777777" w:rsidR="00C94EE0" w:rsidRPr="006342F9" w:rsidRDefault="00C94EE0" w:rsidP="006342F9">
            <w:pPr>
              <w:pStyle w:val="Retraitcorpsdetexte3"/>
              <w:tabs>
                <w:tab w:val="left" w:pos="1843"/>
                <w:tab w:val="left" w:pos="1985"/>
              </w:tabs>
              <w:spacing w:before="120" w:after="60"/>
              <w:ind w:left="1985" w:hanging="1985"/>
              <w:rPr>
                <w:rFonts w:ascii="Arial" w:hAnsi="Arial" w:cs="Arial"/>
                <w:sz w:val="20"/>
                <w:szCs w:val="20"/>
              </w:rPr>
            </w:pPr>
            <w:r w:rsidRPr="006342F9">
              <w:rPr>
                <w:rFonts w:ascii="Arial" w:eastAsia="Times" w:hAnsi="Arial" w:cs="Arial"/>
                <w:sz w:val="20"/>
                <w:szCs w:val="20"/>
              </w:rPr>
              <w:t>adresse de messagerie électronique :</w:t>
            </w:r>
          </w:p>
        </w:tc>
      </w:tr>
    </w:tbl>
    <w:p w14:paraId="1182E071" w14:textId="77777777" w:rsidR="00C94EE0" w:rsidRPr="006342F9" w:rsidRDefault="00C94EE0" w:rsidP="00C94EE0">
      <w:pPr>
        <w:tabs>
          <w:tab w:val="left" w:pos="-1701"/>
          <w:tab w:val="left" w:pos="1800"/>
          <w:tab w:val="left" w:pos="1985"/>
          <w:tab w:val="left" w:pos="3400"/>
        </w:tabs>
        <w:ind w:left="1985" w:hanging="1985"/>
        <w:rPr>
          <w:rFonts w:cs="Arial"/>
          <w:sz w:val="20"/>
        </w:rPr>
      </w:pPr>
    </w:p>
    <w:tbl>
      <w:tblPr>
        <w:tblW w:w="97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7"/>
      </w:tblGrid>
      <w:tr w:rsidR="00C94EE0" w:rsidRPr="006342F9" w14:paraId="2ED14105" w14:textId="77777777" w:rsidTr="006342F9">
        <w:tc>
          <w:tcPr>
            <w:tcW w:w="9747" w:type="dxa"/>
            <w:shd w:val="clear" w:color="auto" w:fill="auto"/>
          </w:tcPr>
          <w:p w14:paraId="64E9066C" w14:textId="77777777" w:rsidR="00C94EE0" w:rsidRPr="006342F9" w:rsidRDefault="00C94EE0" w:rsidP="006342F9">
            <w:pPr>
              <w:tabs>
                <w:tab w:val="left" w:pos="-1701"/>
                <w:tab w:val="left" w:pos="1800"/>
                <w:tab w:val="left" w:pos="1985"/>
                <w:tab w:val="left" w:pos="3400"/>
              </w:tabs>
              <w:spacing w:before="120"/>
              <w:ind w:left="1985" w:hanging="1985"/>
              <w:rPr>
                <w:rFonts w:cs="Arial"/>
                <w:sz w:val="20"/>
              </w:rPr>
            </w:pPr>
            <w:r w:rsidRPr="006342F9">
              <w:rPr>
                <w:rFonts w:cs="Arial"/>
                <w:sz w:val="20"/>
              </w:rPr>
              <w:t xml:space="preserve">La société </w:t>
            </w:r>
            <w:r w:rsidRPr="006342F9">
              <w:rPr>
                <w:rFonts w:cs="Arial"/>
                <w:sz w:val="20"/>
              </w:rPr>
              <w:tab/>
              <w:t>:</w:t>
            </w:r>
            <w:r w:rsidRPr="006342F9">
              <w:rPr>
                <w:rFonts w:cs="Arial"/>
                <w:sz w:val="20"/>
              </w:rPr>
              <w:tab/>
              <w:t>………………...,</w:t>
            </w:r>
          </w:p>
          <w:p w14:paraId="5AA83FFD" w14:textId="77777777" w:rsidR="00C94EE0" w:rsidRPr="006342F9" w:rsidRDefault="00C94EE0" w:rsidP="006342F9">
            <w:pPr>
              <w:tabs>
                <w:tab w:val="left" w:pos="-1701"/>
                <w:tab w:val="left" w:pos="1800"/>
                <w:tab w:val="left" w:pos="1985"/>
                <w:tab w:val="left" w:pos="3400"/>
              </w:tabs>
              <w:spacing w:before="120"/>
              <w:rPr>
                <w:rFonts w:cs="Arial"/>
                <w:sz w:val="20"/>
              </w:rPr>
            </w:pPr>
            <w:r w:rsidRPr="006342F9">
              <w:rPr>
                <w:rFonts w:cs="Arial"/>
                <w:sz w:val="20"/>
              </w:rPr>
              <w:t>Forme sociale</w:t>
            </w:r>
            <w:r w:rsidRPr="006342F9">
              <w:rPr>
                <w:rFonts w:cs="Arial"/>
                <w:b/>
                <w:bCs/>
                <w:sz w:val="20"/>
              </w:rPr>
              <w:tab/>
            </w:r>
            <w:r w:rsidRPr="006342F9">
              <w:rPr>
                <w:rFonts w:cs="Arial"/>
                <w:sz w:val="20"/>
              </w:rPr>
              <w:t>:</w:t>
            </w:r>
            <w:r w:rsidRPr="006342F9">
              <w:rPr>
                <w:rFonts w:cs="Arial"/>
                <w:sz w:val="20"/>
              </w:rPr>
              <w:tab/>
              <w:t>………………...,</w:t>
            </w:r>
          </w:p>
          <w:p w14:paraId="03ABB630" w14:textId="77777777" w:rsidR="00C94EE0" w:rsidRPr="006342F9" w:rsidRDefault="00C94EE0" w:rsidP="006342F9">
            <w:pPr>
              <w:tabs>
                <w:tab w:val="left" w:pos="-1701"/>
                <w:tab w:val="left" w:pos="1800"/>
                <w:tab w:val="left" w:pos="1985"/>
                <w:tab w:val="left" w:pos="3400"/>
              </w:tabs>
              <w:spacing w:before="120"/>
              <w:rPr>
                <w:rFonts w:cs="Arial"/>
                <w:sz w:val="20"/>
              </w:rPr>
            </w:pPr>
            <w:r w:rsidRPr="006342F9">
              <w:rPr>
                <w:rFonts w:cs="Arial"/>
                <w:sz w:val="20"/>
              </w:rPr>
              <w:t>Capital social</w:t>
            </w:r>
            <w:r w:rsidRPr="006342F9">
              <w:rPr>
                <w:rFonts w:cs="Arial"/>
                <w:sz w:val="20"/>
              </w:rPr>
              <w:tab/>
              <w:t>:</w:t>
            </w:r>
            <w:r w:rsidRPr="006342F9">
              <w:rPr>
                <w:rFonts w:cs="Arial"/>
                <w:sz w:val="20"/>
              </w:rPr>
              <w:tab/>
              <w:t>………………...,</w:t>
            </w:r>
          </w:p>
          <w:p w14:paraId="6D790AC7" w14:textId="77777777" w:rsidR="00C94EE0" w:rsidRPr="006342F9" w:rsidRDefault="00C94EE0" w:rsidP="006342F9">
            <w:pPr>
              <w:tabs>
                <w:tab w:val="left" w:pos="-1701"/>
                <w:tab w:val="left" w:pos="1800"/>
                <w:tab w:val="left" w:pos="1985"/>
                <w:tab w:val="left" w:pos="3400"/>
              </w:tabs>
              <w:spacing w:before="120"/>
              <w:rPr>
                <w:rFonts w:cs="Arial"/>
                <w:sz w:val="20"/>
              </w:rPr>
            </w:pPr>
            <w:r w:rsidRPr="006342F9">
              <w:rPr>
                <w:rFonts w:cs="Arial"/>
                <w:sz w:val="20"/>
              </w:rPr>
              <w:t>Siège social</w:t>
            </w:r>
            <w:r w:rsidRPr="006342F9">
              <w:rPr>
                <w:rFonts w:cs="Arial"/>
                <w:sz w:val="20"/>
              </w:rPr>
              <w:tab/>
              <w:t>:</w:t>
            </w:r>
            <w:r w:rsidRPr="006342F9">
              <w:rPr>
                <w:rFonts w:cs="Arial"/>
                <w:sz w:val="20"/>
              </w:rPr>
              <w:tab/>
              <w:t>………………...,</w:t>
            </w:r>
          </w:p>
          <w:p w14:paraId="579F6F19" w14:textId="77777777" w:rsidR="00C94EE0" w:rsidRPr="006342F9" w:rsidRDefault="00C94EE0" w:rsidP="006342F9">
            <w:pPr>
              <w:tabs>
                <w:tab w:val="left" w:pos="-1701"/>
                <w:tab w:val="left" w:pos="1800"/>
                <w:tab w:val="left" w:pos="1985"/>
                <w:tab w:val="left" w:pos="3400"/>
              </w:tabs>
              <w:spacing w:before="120"/>
              <w:rPr>
                <w:rFonts w:cs="Arial"/>
                <w:sz w:val="20"/>
              </w:rPr>
            </w:pPr>
            <w:r w:rsidRPr="006342F9">
              <w:rPr>
                <w:rFonts w:cs="Arial"/>
                <w:sz w:val="20"/>
              </w:rPr>
              <w:t>N° SIRET</w:t>
            </w:r>
            <w:r w:rsidRPr="006342F9">
              <w:rPr>
                <w:rFonts w:cs="Arial"/>
                <w:sz w:val="20"/>
              </w:rPr>
              <w:tab/>
              <w:t>:</w:t>
            </w:r>
            <w:r w:rsidRPr="006342F9">
              <w:rPr>
                <w:rFonts w:cs="Arial"/>
                <w:sz w:val="20"/>
              </w:rPr>
              <w:tab/>
              <w:t>………………...,</w:t>
            </w:r>
          </w:p>
          <w:p w14:paraId="1A760733" w14:textId="77777777" w:rsidR="00C94EE0" w:rsidRPr="006342F9" w:rsidRDefault="00C94EE0" w:rsidP="006342F9">
            <w:pPr>
              <w:pStyle w:val="Retraitcorpsdetexte3"/>
              <w:tabs>
                <w:tab w:val="left" w:pos="1843"/>
                <w:tab w:val="left" w:pos="1985"/>
              </w:tabs>
              <w:spacing w:before="120" w:after="0"/>
              <w:ind w:left="1985" w:hanging="1985"/>
              <w:rPr>
                <w:rFonts w:ascii="Arial" w:eastAsia="Times" w:hAnsi="Arial" w:cs="Arial"/>
                <w:sz w:val="20"/>
                <w:szCs w:val="20"/>
              </w:rPr>
            </w:pPr>
            <w:r w:rsidRPr="006342F9">
              <w:rPr>
                <w:rFonts w:ascii="Arial" w:eastAsia="Times" w:hAnsi="Arial" w:cs="Arial"/>
                <w:sz w:val="20"/>
                <w:szCs w:val="20"/>
              </w:rPr>
              <w:t>Représentée par</w:t>
            </w:r>
            <w:r w:rsidRPr="006342F9">
              <w:rPr>
                <w:rFonts w:ascii="Arial" w:eastAsia="Times" w:hAnsi="Arial" w:cs="Arial"/>
                <w:sz w:val="20"/>
                <w:szCs w:val="20"/>
              </w:rPr>
              <w:tab/>
              <w:t>:</w:t>
            </w:r>
            <w:r w:rsidRPr="006342F9">
              <w:rPr>
                <w:rFonts w:ascii="Arial" w:eastAsia="Times" w:hAnsi="Arial" w:cs="Arial"/>
                <w:sz w:val="20"/>
                <w:szCs w:val="20"/>
              </w:rPr>
              <w:tab/>
              <w:t xml:space="preserve">………………..., </w:t>
            </w:r>
          </w:p>
          <w:p w14:paraId="3CFEDF55" w14:textId="77777777" w:rsidR="00C94EE0" w:rsidRPr="006342F9" w:rsidRDefault="00C94EE0" w:rsidP="006342F9">
            <w:pPr>
              <w:pStyle w:val="Retraitcorpsdetexte3"/>
              <w:tabs>
                <w:tab w:val="left" w:pos="1843"/>
                <w:tab w:val="left" w:pos="1985"/>
              </w:tabs>
              <w:spacing w:before="120" w:after="0"/>
              <w:ind w:left="1985" w:hanging="1985"/>
              <w:rPr>
                <w:rFonts w:ascii="Arial" w:eastAsia="Times" w:hAnsi="Arial" w:cs="Arial"/>
                <w:sz w:val="20"/>
                <w:szCs w:val="20"/>
              </w:rPr>
            </w:pPr>
            <w:proofErr w:type="gramStart"/>
            <w:r w:rsidRPr="006342F9">
              <w:rPr>
                <w:rFonts w:ascii="Arial" w:eastAsia="Times" w:hAnsi="Arial" w:cs="Arial"/>
                <w:sz w:val="20"/>
                <w:szCs w:val="20"/>
              </w:rPr>
              <w:t>agissant</w:t>
            </w:r>
            <w:proofErr w:type="gramEnd"/>
            <w:r w:rsidRPr="006342F9">
              <w:rPr>
                <w:rFonts w:ascii="Arial" w:eastAsia="Times" w:hAnsi="Arial" w:cs="Arial"/>
                <w:sz w:val="20"/>
                <w:szCs w:val="20"/>
              </w:rPr>
              <w:t xml:space="preserve"> en qualité de ………………...</w:t>
            </w:r>
          </w:p>
          <w:p w14:paraId="18CA9560" w14:textId="77777777" w:rsidR="00C94EE0" w:rsidRPr="006342F9" w:rsidRDefault="00C94EE0" w:rsidP="006342F9">
            <w:pPr>
              <w:pStyle w:val="Retraitcorpsdetexte3"/>
              <w:tabs>
                <w:tab w:val="left" w:pos="1843"/>
                <w:tab w:val="left" w:pos="1985"/>
              </w:tabs>
              <w:spacing w:before="120" w:after="60"/>
              <w:ind w:left="1985" w:hanging="1985"/>
              <w:rPr>
                <w:rFonts w:ascii="Arial" w:hAnsi="Arial" w:cs="Arial"/>
                <w:sz w:val="20"/>
                <w:szCs w:val="20"/>
              </w:rPr>
            </w:pPr>
            <w:r w:rsidRPr="006342F9">
              <w:rPr>
                <w:rFonts w:ascii="Arial" w:eastAsia="Times" w:hAnsi="Arial" w:cs="Arial"/>
                <w:sz w:val="20"/>
                <w:szCs w:val="20"/>
              </w:rPr>
              <w:t>adresse de messagerie électronique :</w:t>
            </w:r>
          </w:p>
        </w:tc>
      </w:tr>
    </w:tbl>
    <w:p w14:paraId="2CB818B0" w14:textId="77777777" w:rsidR="00C94EE0" w:rsidRPr="006342F9" w:rsidRDefault="00C94EE0" w:rsidP="00C94EE0">
      <w:pPr>
        <w:rPr>
          <w:rFonts w:cs="Arial"/>
          <w:b/>
          <w:sz w:val="20"/>
        </w:rPr>
      </w:pPr>
    </w:p>
    <w:p w14:paraId="2D97D06F" w14:textId="77777777" w:rsidR="00C94EE0" w:rsidRPr="006342F9" w:rsidRDefault="00C94EE0" w:rsidP="008D5143">
      <w:pPr>
        <w:jc w:val="both"/>
        <w:rPr>
          <w:rFonts w:cs="Arial"/>
          <w:sz w:val="20"/>
        </w:rPr>
      </w:pPr>
      <w:proofErr w:type="gramStart"/>
      <w:r w:rsidRPr="006342F9">
        <w:rPr>
          <w:rFonts w:cs="Arial"/>
          <w:sz w:val="20"/>
        </w:rPr>
        <w:t>d’autre</w:t>
      </w:r>
      <w:proofErr w:type="gramEnd"/>
      <w:r w:rsidRPr="006342F9">
        <w:rPr>
          <w:rFonts w:cs="Arial"/>
          <w:sz w:val="20"/>
        </w:rPr>
        <w:t xml:space="preserve"> part,</w:t>
      </w:r>
    </w:p>
    <w:p w14:paraId="34240A84" w14:textId="77777777" w:rsidR="00C94EE0" w:rsidRPr="006342F9" w:rsidRDefault="00C94EE0" w:rsidP="008D5143">
      <w:pPr>
        <w:jc w:val="both"/>
        <w:rPr>
          <w:rFonts w:cs="Arial"/>
          <w:sz w:val="20"/>
        </w:rPr>
      </w:pPr>
    </w:p>
    <w:p w14:paraId="65B43BC6" w14:textId="77777777" w:rsidR="00C94EE0" w:rsidRPr="006342F9" w:rsidRDefault="00C94EE0" w:rsidP="008D5143">
      <w:pPr>
        <w:jc w:val="both"/>
        <w:rPr>
          <w:rFonts w:cs="Arial"/>
          <w:sz w:val="20"/>
        </w:rPr>
      </w:pPr>
      <w:proofErr w:type="gramStart"/>
      <w:r w:rsidRPr="006342F9">
        <w:rPr>
          <w:rFonts w:cs="Arial"/>
          <w:sz w:val="20"/>
        </w:rPr>
        <w:t>les</w:t>
      </w:r>
      <w:proofErr w:type="gramEnd"/>
      <w:r w:rsidRPr="006342F9">
        <w:rPr>
          <w:rFonts w:cs="Arial"/>
          <w:sz w:val="20"/>
        </w:rPr>
        <w:t xml:space="preserve"> sociétés ci-dessus, dénommées « le titulaire » dans les clauses qui vont suivre, la société </w:t>
      </w:r>
      <w:r w:rsidRPr="006342F9">
        <w:rPr>
          <w:rFonts w:cs="Arial"/>
          <w:i/>
          <w:sz w:val="20"/>
        </w:rPr>
        <w:t>(à renseigner)</w:t>
      </w:r>
      <w:r w:rsidRPr="006342F9">
        <w:rPr>
          <w:rFonts w:cs="Arial"/>
          <w:sz w:val="20"/>
        </w:rPr>
        <w:t>…………………………………….., étant désignée comme « mandataire ».</w:t>
      </w:r>
    </w:p>
    <w:p w14:paraId="4E660241" w14:textId="77777777" w:rsidR="00C94EE0" w:rsidRPr="006342F9" w:rsidRDefault="00C94EE0" w:rsidP="008D5143">
      <w:pPr>
        <w:jc w:val="both"/>
        <w:rPr>
          <w:rFonts w:cs="Arial"/>
          <w:sz w:val="20"/>
        </w:rPr>
      </w:pPr>
    </w:p>
    <w:p w14:paraId="3A7163F6" w14:textId="77777777" w:rsidR="00C94EE0" w:rsidRPr="006342F9" w:rsidRDefault="00C94EE0" w:rsidP="008D5143">
      <w:pPr>
        <w:tabs>
          <w:tab w:val="left" w:pos="426"/>
          <w:tab w:val="left" w:pos="851"/>
        </w:tabs>
        <w:suppressAutoHyphens/>
        <w:jc w:val="both"/>
        <w:rPr>
          <w:rFonts w:eastAsia="Times New Roman" w:cs="Arial"/>
          <w:b/>
          <w:sz w:val="20"/>
          <w:lang w:eastAsia="zh-CN"/>
        </w:rPr>
      </w:pPr>
      <w:r w:rsidRPr="006342F9">
        <w:rPr>
          <w:rFonts w:eastAsia="Times New Roman" w:cs="Arial"/>
          <w:b/>
          <w:sz w:val="20"/>
          <w:lang w:eastAsia="zh-CN"/>
        </w:rPr>
        <w:t xml:space="preserve">Pour </w:t>
      </w:r>
      <w:r w:rsidRPr="006342F9">
        <w:rPr>
          <w:rFonts w:eastAsia="Times New Roman" w:cs="Arial"/>
          <w:b/>
          <w:color w:val="000000" w:themeColor="text1"/>
          <w:sz w:val="20"/>
          <w:lang w:eastAsia="zh-CN"/>
        </w:rPr>
        <w:t xml:space="preserve">l’exécution du marché, </w:t>
      </w:r>
      <w:r w:rsidRPr="006342F9">
        <w:rPr>
          <w:rFonts w:eastAsia="Times New Roman" w:cs="Arial"/>
          <w:b/>
          <w:sz w:val="20"/>
          <w:lang w:eastAsia="zh-CN"/>
        </w:rPr>
        <w:t xml:space="preserve">le groupement d’opérateurs économiques est : </w:t>
      </w:r>
    </w:p>
    <w:p w14:paraId="2B14A0DF" w14:textId="77777777" w:rsidR="00C94EE0" w:rsidRPr="006342F9" w:rsidRDefault="00C94EE0" w:rsidP="00C94EE0">
      <w:pPr>
        <w:tabs>
          <w:tab w:val="left" w:pos="426"/>
          <w:tab w:val="left" w:pos="851"/>
        </w:tabs>
        <w:suppressAutoHyphens/>
        <w:rPr>
          <w:rFonts w:eastAsia="Times New Roman" w:cs="Arial"/>
          <w:b/>
          <w:sz w:val="20"/>
          <w:lang w:eastAsia="zh-CN"/>
        </w:rPr>
      </w:pPr>
    </w:p>
    <w:p w14:paraId="516C4FF2" w14:textId="77777777" w:rsidR="00C94EE0" w:rsidRPr="006342F9" w:rsidRDefault="00C94EE0" w:rsidP="00C94EE0">
      <w:pPr>
        <w:tabs>
          <w:tab w:val="left" w:pos="426"/>
        </w:tabs>
        <w:suppressAutoHyphens/>
        <w:ind w:left="709"/>
        <w:rPr>
          <w:rFonts w:eastAsia="Times New Roman" w:cs="Arial"/>
          <w:b/>
          <w:sz w:val="20"/>
          <w:lang w:eastAsia="zh-CN"/>
        </w:rPr>
      </w:pPr>
      <w:r w:rsidRPr="006342F9">
        <w:rPr>
          <w:rFonts w:eastAsia="Times New Roman" w:cs="Arial"/>
          <w:b/>
          <w:sz w:val="20"/>
          <w:lang w:eastAsia="zh-CN"/>
        </w:rPr>
        <w:fldChar w:fldCharType="begin">
          <w:ffData>
            <w:name w:val=""/>
            <w:enabled/>
            <w:calcOnExit w:val="0"/>
            <w:checkBox>
              <w:size w:val="20"/>
              <w:default w:val="0"/>
            </w:checkBox>
          </w:ffData>
        </w:fldChar>
      </w:r>
      <w:r w:rsidRPr="006342F9">
        <w:rPr>
          <w:rFonts w:eastAsia="Times New Roman" w:cs="Arial"/>
          <w:b/>
          <w:sz w:val="20"/>
          <w:lang w:eastAsia="zh-CN"/>
        </w:rPr>
        <w:instrText xml:space="preserve"> FORMCHECKBOX </w:instrText>
      </w:r>
      <w:r w:rsidR="00FF1913">
        <w:rPr>
          <w:rFonts w:eastAsia="Times New Roman" w:cs="Arial"/>
          <w:b/>
          <w:sz w:val="20"/>
          <w:lang w:eastAsia="zh-CN"/>
        </w:rPr>
      </w:r>
      <w:r w:rsidR="00FF1913">
        <w:rPr>
          <w:rFonts w:eastAsia="Times New Roman" w:cs="Arial"/>
          <w:b/>
          <w:sz w:val="20"/>
          <w:lang w:eastAsia="zh-CN"/>
        </w:rPr>
        <w:fldChar w:fldCharType="separate"/>
      </w:r>
      <w:r w:rsidRPr="006342F9">
        <w:rPr>
          <w:rFonts w:eastAsia="Times New Roman" w:cs="Arial"/>
          <w:b/>
          <w:sz w:val="20"/>
          <w:lang w:eastAsia="zh-CN"/>
        </w:rPr>
        <w:fldChar w:fldCharType="end"/>
      </w:r>
      <w:r w:rsidRPr="006342F9">
        <w:rPr>
          <w:rFonts w:eastAsia="Times New Roman" w:cs="Arial"/>
          <w:b/>
          <w:i/>
          <w:iCs/>
          <w:sz w:val="20"/>
          <w:lang w:eastAsia="zh-CN"/>
        </w:rPr>
        <w:t xml:space="preserve"> </w:t>
      </w:r>
      <w:r w:rsidRPr="006342F9">
        <w:rPr>
          <w:rFonts w:eastAsia="Times New Roman" w:cs="Arial"/>
          <w:b/>
          <w:sz w:val="20"/>
          <w:lang w:eastAsia="zh-CN"/>
        </w:rPr>
        <w:t>conjoint</w:t>
      </w:r>
      <w:r w:rsidRPr="006342F9">
        <w:rPr>
          <w:rFonts w:eastAsia="Times New Roman" w:cs="Arial"/>
          <w:b/>
          <w:sz w:val="20"/>
          <w:lang w:eastAsia="zh-CN"/>
        </w:rPr>
        <w:tab/>
      </w:r>
      <w:r w:rsidRPr="006342F9">
        <w:rPr>
          <w:rFonts w:eastAsia="Times New Roman" w:cs="Arial"/>
          <w:b/>
          <w:sz w:val="20"/>
          <w:lang w:eastAsia="zh-CN"/>
        </w:rPr>
        <w:tab/>
        <w:t>OU</w:t>
      </w:r>
      <w:r w:rsidRPr="006342F9">
        <w:rPr>
          <w:rFonts w:eastAsia="Times New Roman" w:cs="Arial"/>
          <w:b/>
          <w:sz w:val="20"/>
          <w:lang w:eastAsia="zh-CN"/>
        </w:rPr>
        <w:tab/>
      </w:r>
      <w:r w:rsidRPr="006342F9">
        <w:rPr>
          <w:rFonts w:eastAsia="Times New Roman" w:cs="Arial"/>
          <w:b/>
          <w:sz w:val="20"/>
          <w:lang w:eastAsia="zh-CN"/>
        </w:rPr>
        <w:tab/>
      </w:r>
      <w:r w:rsidRPr="006342F9">
        <w:rPr>
          <w:rFonts w:eastAsia="Times New Roman" w:cs="Arial"/>
          <w:b/>
          <w:sz w:val="20"/>
          <w:lang w:eastAsia="zh-CN"/>
        </w:rPr>
        <w:fldChar w:fldCharType="begin">
          <w:ffData>
            <w:name w:val=""/>
            <w:enabled/>
            <w:calcOnExit w:val="0"/>
            <w:checkBox>
              <w:size w:val="20"/>
              <w:default w:val="0"/>
            </w:checkBox>
          </w:ffData>
        </w:fldChar>
      </w:r>
      <w:r w:rsidRPr="006342F9">
        <w:rPr>
          <w:rFonts w:eastAsia="Times New Roman" w:cs="Arial"/>
          <w:b/>
          <w:sz w:val="20"/>
          <w:lang w:eastAsia="zh-CN"/>
        </w:rPr>
        <w:instrText xml:space="preserve"> FORMCHECKBOX </w:instrText>
      </w:r>
      <w:r w:rsidR="00FF1913">
        <w:rPr>
          <w:rFonts w:eastAsia="Times New Roman" w:cs="Arial"/>
          <w:b/>
          <w:sz w:val="20"/>
          <w:lang w:eastAsia="zh-CN"/>
        </w:rPr>
      </w:r>
      <w:r w:rsidR="00FF1913">
        <w:rPr>
          <w:rFonts w:eastAsia="Times New Roman" w:cs="Arial"/>
          <w:b/>
          <w:sz w:val="20"/>
          <w:lang w:eastAsia="zh-CN"/>
        </w:rPr>
        <w:fldChar w:fldCharType="separate"/>
      </w:r>
      <w:r w:rsidRPr="006342F9">
        <w:rPr>
          <w:rFonts w:eastAsia="Times New Roman" w:cs="Arial"/>
          <w:b/>
          <w:sz w:val="20"/>
          <w:lang w:eastAsia="zh-CN"/>
        </w:rPr>
        <w:fldChar w:fldCharType="end"/>
      </w:r>
      <w:r w:rsidRPr="006342F9">
        <w:rPr>
          <w:rFonts w:eastAsia="Times New Roman" w:cs="Arial"/>
          <w:b/>
          <w:iCs/>
          <w:sz w:val="20"/>
          <w:lang w:eastAsia="zh-CN"/>
        </w:rPr>
        <w:t xml:space="preserve"> </w:t>
      </w:r>
      <w:r w:rsidRPr="006342F9">
        <w:rPr>
          <w:rFonts w:eastAsia="Times New Roman" w:cs="Arial"/>
          <w:b/>
          <w:sz w:val="20"/>
          <w:lang w:eastAsia="zh-CN"/>
        </w:rPr>
        <w:t>solidaire</w:t>
      </w:r>
    </w:p>
    <w:p w14:paraId="4343D4F3" w14:textId="77777777" w:rsidR="00C94EE0" w:rsidRPr="006342F9" w:rsidRDefault="00C94EE0" w:rsidP="00C94EE0">
      <w:pPr>
        <w:rPr>
          <w:rFonts w:cs="Arial"/>
          <w:sz w:val="20"/>
        </w:rPr>
      </w:pPr>
    </w:p>
    <w:p w14:paraId="1C4D468C" w14:textId="77777777" w:rsidR="00C94EE0" w:rsidRPr="006342F9" w:rsidRDefault="00C94EE0" w:rsidP="008D5143">
      <w:pPr>
        <w:jc w:val="both"/>
        <w:rPr>
          <w:rFonts w:cs="Arial"/>
          <w:sz w:val="20"/>
        </w:rPr>
      </w:pPr>
    </w:p>
    <w:p w14:paraId="5B981B49" w14:textId="77777777" w:rsidR="00C94EE0" w:rsidRPr="006342F9" w:rsidRDefault="00C94EE0" w:rsidP="008D5143">
      <w:pPr>
        <w:jc w:val="both"/>
        <w:rPr>
          <w:rFonts w:cs="Arial"/>
          <w:sz w:val="20"/>
        </w:rPr>
      </w:pPr>
      <w:r w:rsidRPr="006342F9">
        <w:rPr>
          <w:rFonts w:cs="Arial"/>
          <w:sz w:val="20"/>
        </w:rPr>
        <w:t>Les membres du groupement, après avoir pris connaissance de toutes les pièces du marché et après avoir apprécié la nature et l’importance des prestations à réaliser, s’engagent envers la personne publique, qui les accepte, à les exécuter conformément aux stipulations du présent marché.</w:t>
      </w:r>
    </w:p>
    <w:p w14:paraId="755BA2B9" w14:textId="77777777" w:rsidR="00C94EE0" w:rsidRPr="006342F9" w:rsidRDefault="00C94EE0" w:rsidP="008D5143">
      <w:pPr>
        <w:jc w:val="both"/>
        <w:rPr>
          <w:rFonts w:cs="Arial"/>
          <w:sz w:val="20"/>
        </w:rPr>
      </w:pPr>
    </w:p>
    <w:tbl>
      <w:tblPr>
        <w:tblStyle w:val="Grilledutableau"/>
        <w:tblW w:w="0" w:type="auto"/>
        <w:tblLook w:val="04A0" w:firstRow="1" w:lastRow="0" w:firstColumn="1" w:lastColumn="0" w:noHBand="0" w:noVBand="1"/>
      </w:tblPr>
      <w:tblGrid>
        <w:gridCol w:w="9968"/>
      </w:tblGrid>
      <w:tr w:rsidR="00C94EE0" w:rsidRPr="006342F9" w14:paraId="2AFE9685" w14:textId="77777777" w:rsidTr="006342F9">
        <w:trPr>
          <w:trHeight w:val="5669"/>
        </w:trPr>
        <w:tc>
          <w:tcPr>
            <w:tcW w:w="9968" w:type="dxa"/>
          </w:tcPr>
          <w:p w14:paraId="577E7FED" w14:textId="77777777" w:rsidR="00C94EE0" w:rsidRPr="006342F9" w:rsidRDefault="00C94EE0" w:rsidP="006342F9">
            <w:pPr>
              <w:rPr>
                <w:rFonts w:cs="Arial"/>
                <w:sz w:val="20"/>
              </w:rPr>
            </w:pPr>
            <w:r w:rsidRPr="006342F9">
              <w:rPr>
                <w:rFonts w:cs="Arial"/>
                <w:sz w:val="20"/>
              </w:rPr>
              <w:lastRenderedPageBreak/>
              <w:t>(Relevé d’identité bancaire –RIB - ou postal – RIP- à coller ci-dessous pour le titulaire / mandataire)</w:t>
            </w:r>
          </w:p>
        </w:tc>
      </w:tr>
    </w:tbl>
    <w:p w14:paraId="03E1239E" w14:textId="77777777" w:rsidR="00C94EE0" w:rsidRPr="006342F9" w:rsidRDefault="00C94EE0" w:rsidP="00C94EE0">
      <w:pPr>
        <w:rPr>
          <w:rFonts w:cs="Arial"/>
          <w:sz w:val="20"/>
        </w:rPr>
      </w:pPr>
    </w:p>
    <w:p w14:paraId="6F2019D2" w14:textId="77777777" w:rsidR="00C94EE0" w:rsidRPr="006342F9" w:rsidRDefault="00C94EE0" w:rsidP="00C94EE0">
      <w:pPr>
        <w:rPr>
          <w:rFonts w:cs="Arial"/>
          <w:b/>
          <w:sz w:val="20"/>
        </w:rPr>
      </w:pPr>
    </w:p>
    <w:tbl>
      <w:tblPr>
        <w:tblStyle w:val="Grilledutableau"/>
        <w:tblW w:w="0" w:type="auto"/>
        <w:tblLook w:val="04A0" w:firstRow="1" w:lastRow="0" w:firstColumn="1" w:lastColumn="0" w:noHBand="0" w:noVBand="1"/>
      </w:tblPr>
      <w:tblGrid>
        <w:gridCol w:w="9968"/>
      </w:tblGrid>
      <w:tr w:rsidR="00C94EE0" w:rsidRPr="006342F9" w14:paraId="2AEE6CE8" w14:textId="77777777" w:rsidTr="006342F9">
        <w:trPr>
          <w:trHeight w:val="5669"/>
        </w:trPr>
        <w:tc>
          <w:tcPr>
            <w:tcW w:w="9968" w:type="dxa"/>
          </w:tcPr>
          <w:p w14:paraId="3D8B7AAF" w14:textId="77777777" w:rsidR="00C94EE0" w:rsidRPr="006342F9" w:rsidRDefault="00C94EE0" w:rsidP="006342F9">
            <w:pPr>
              <w:rPr>
                <w:rFonts w:cs="Arial"/>
                <w:sz w:val="20"/>
              </w:rPr>
            </w:pPr>
            <w:r w:rsidRPr="006342F9">
              <w:rPr>
                <w:rFonts w:cs="Arial"/>
                <w:sz w:val="20"/>
              </w:rPr>
              <w:t>(Relevé d’identité bancaire –RIB - ou postal – RIP- à coller ci-dessous pour le membre du groupement)</w:t>
            </w:r>
          </w:p>
        </w:tc>
      </w:tr>
    </w:tbl>
    <w:p w14:paraId="17D4D840" w14:textId="77777777" w:rsidR="00C94EE0" w:rsidRDefault="00C94EE0" w:rsidP="00C94EE0"/>
    <w:p w14:paraId="00D6E124" w14:textId="77777777" w:rsidR="00C94EE0" w:rsidRDefault="00C94EE0" w:rsidP="00C94EE0"/>
    <w:p w14:paraId="4E87D2C8" w14:textId="77777777" w:rsidR="00C94EE0" w:rsidRDefault="00C94EE0" w:rsidP="00C94EE0"/>
    <w:p w14:paraId="4BAE1F0B" w14:textId="77777777" w:rsidR="00C94EE0" w:rsidRDefault="00C94EE0" w:rsidP="00C94EE0"/>
    <w:p w14:paraId="71E9CCDF" w14:textId="77777777" w:rsidR="00C94EE0" w:rsidRDefault="00C94EE0" w:rsidP="00C94EE0"/>
    <w:p w14:paraId="31658C16" w14:textId="77777777" w:rsidR="00C94EE0" w:rsidRDefault="00C94EE0" w:rsidP="00C94EE0"/>
    <w:p w14:paraId="1FBBF240" w14:textId="77777777" w:rsidR="00C94EE0" w:rsidRDefault="00C94EE0" w:rsidP="00C94EE0"/>
    <w:p w14:paraId="084934F4" w14:textId="77777777" w:rsidR="00C94EE0" w:rsidRDefault="00C94EE0" w:rsidP="00C94EE0">
      <w:pPr>
        <w:rPr>
          <w:b/>
          <w:sz w:val="32"/>
          <w:szCs w:val="32"/>
        </w:rPr>
      </w:pPr>
      <w:bookmarkStart w:id="0" w:name="_Toc293670162"/>
      <w:r>
        <w:rPr>
          <w:b/>
          <w:sz w:val="32"/>
          <w:szCs w:val="32"/>
        </w:rPr>
        <w:br w:type="page"/>
      </w:r>
    </w:p>
    <w:sdt>
      <w:sdtPr>
        <w:rPr>
          <w:rFonts w:ascii="Arial" w:eastAsia="Times" w:hAnsi="Arial"/>
          <w:b w:val="0"/>
          <w:bCs w:val="0"/>
          <w:color w:val="auto"/>
          <w:sz w:val="20"/>
          <w:szCs w:val="20"/>
        </w:rPr>
        <w:id w:val="643860156"/>
        <w:docPartObj>
          <w:docPartGallery w:val="Table of Contents"/>
          <w:docPartUnique/>
        </w:docPartObj>
      </w:sdtPr>
      <w:sdtEndPr>
        <w:rPr>
          <w:sz w:val="24"/>
        </w:rPr>
      </w:sdtEndPr>
      <w:sdtContent>
        <w:p w14:paraId="7B8134DA" w14:textId="77777777" w:rsidR="00C94EE0" w:rsidRDefault="00C94EE0" w:rsidP="00C94EE0">
          <w:pPr>
            <w:pStyle w:val="En-ttedetabledesmatires"/>
          </w:pPr>
          <w:r>
            <w:t>Table des matières</w:t>
          </w:r>
        </w:p>
        <w:p w14:paraId="1333E82C" w14:textId="259F9E51" w:rsidR="002F6118" w:rsidRDefault="00C94EE0">
          <w:pPr>
            <w:pStyle w:val="TM1"/>
            <w:rPr>
              <w:rFonts w:asciiTheme="minorHAnsi" w:eastAsiaTheme="minorEastAsia" w:hAnsiTheme="minorHAnsi" w:cstheme="minorBidi"/>
              <w:b w:val="0"/>
              <w:bCs w:val="0"/>
              <w:caps w:val="0"/>
              <w:noProof/>
              <w:sz w:val="22"/>
              <w:szCs w:val="22"/>
            </w:rPr>
          </w:pPr>
          <w:r>
            <w:fldChar w:fldCharType="begin"/>
          </w:r>
          <w:r>
            <w:instrText xml:space="preserve"> TOC \o "1-3" \h \z \u </w:instrText>
          </w:r>
          <w:r>
            <w:fldChar w:fldCharType="separate"/>
          </w:r>
          <w:hyperlink w:anchor="_Toc206340265" w:history="1">
            <w:r w:rsidR="002F6118" w:rsidRPr="006771D5">
              <w:rPr>
                <w:rStyle w:val="Lienhypertexte"/>
                <w:rFonts w:ascii="Arial" w:hAnsi="Arial" w:cs="Arial"/>
                <w:noProof/>
              </w:rPr>
              <w:t>ARTICLE 1 – PIÈCES CONTRACTUELLES.</w:t>
            </w:r>
            <w:r w:rsidR="002F6118">
              <w:rPr>
                <w:noProof/>
                <w:webHidden/>
              </w:rPr>
              <w:tab/>
            </w:r>
            <w:r w:rsidR="002F6118">
              <w:rPr>
                <w:noProof/>
                <w:webHidden/>
              </w:rPr>
              <w:fldChar w:fldCharType="begin"/>
            </w:r>
            <w:r w:rsidR="002F6118">
              <w:rPr>
                <w:noProof/>
                <w:webHidden/>
              </w:rPr>
              <w:instrText xml:space="preserve"> PAGEREF _Toc206340265 \h </w:instrText>
            </w:r>
            <w:r w:rsidR="002F6118">
              <w:rPr>
                <w:noProof/>
                <w:webHidden/>
              </w:rPr>
            </w:r>
            <w:r w:rsidR="002F6118">
              <w:rPr>
                <w:noProof/>
                <w:webHidden/>
              </w:rPr>
              <w:fldChar w:fldCharType="separate"/>
            </w:r>
            <w:r w:rsidR="002F6118">
              <w:rPr>
                <w:noProof/>
                <w:webHidden/>
              </w:rPr>
              <w:t>6</w:t>
            </w:r>
            <w:r w:rsidR="002F6118">
              <w:rPr>
                <w:noProof/>
                <w:webHidden/>
              </w:rPr>
              <w:fldChar w:fldCharType="end"/>
            </w:r>
          </w:hyperlink>
        </w:p>
        <w:p w14:paraId="495E9B07" w14:textId="35633DD5" w:rsidR="002F6118" w:rsidRDefault="00FF1913">
          <w:pPr>
            <w:pStyle w:val="TM1"/>
            <w:rPr>
              <w:rFonts w:asciiTheme="minorHAnsi" w:eastAsiaTheme="minorEastAsia" w:hAnsiTheme="minorHAnsi" w:cstheme="minorBidi"/>
              <w:b w:val="0"/>
              <w:bCs w:val="0"/>
              <w:caps w:val="0"/>
              <w:noProof/>
              <w:sz w:val="22"/>
              <w:szCs w:val="22"/>
            </w:rPr>
          </w:pPr>
          <w:hyperlink w:anchor="_Toc206340266" w:history="1">
            <w:r w:rsidR="002F6118" w:rsidRPr="006771D5">
              <w:rPr>
                <w:rStyle w:val="Lienhypertexte"/>
                <w:rFonts w:ascii="Arial" w:hAnsi="Arial" w:cs="Arial"/>
                <w:noProof/>
              </w:rPr>
              <w:t>ARTICLE 2 - OBJET Du marchÉ.</w:t>
            </w:r>
            <w:r w:rsidR="002F6118">
              <w:rPr>
                <w:noProof/>
                <w:webHidden/>
              </w:rPr>
              <w:tab/>
            </w:r>
            <w:r w:rsidR="002F6118">
              <w:rPr>
                <w:noProof/>
                <w:webHidden/>
              </w:rPr>
              <w:fldChar w:fldCharType="begin"/>
            </w:r>
            <w:r w:rsidR="002F6118">
              <w:rPr>
                <w:noProof/>
                <w:webHidden/>
              </w:rPr>
              <w:instrText xml:space="preserve"> PAGEREF _Toc206340266 \h </w:instrText>
            </w:r>
            <w:r w:rsidR="002F6118">
              <w:rPr>
                <w:noProof/>
                <w:webHidden/>
              </w:rPr>
            </w:r>
            <w:r w:rsidR="002F6118">
              <w:rPr>
                <w:noProof/>
                <w:webHidden/>
              </w:rPr>
              <w:fldChar w:fldCharType="separate"/>
            </w:r>
            <w:r w:rsidR="002F6118">
              <w:rPr>
                <w:noProof/>
                <w:webHidden/>
              </w:rPr>
              <w:t>6</w:t>
            </w:r>
            <w:r w:rsidR="002F6118">
              <w:rPr>
                <w:noProof/>
                <w:webHidden/>
              </w:rPr>
              <w:fldChar w:fldCharType="end"/>
            </w:r>
          </w:hyperlink>
        </w:p>
        <w:p w14:paraId="4D6E3A7A" w14:textId="50685116" w:rsidR="002F6118" w:rsidRDefault="00FF1913">
          <w:pPr>
            <w:pStyle w:val="TM1"/>
            <w:rPr>
              <w:rFonts w:asciiTheme="minorHAnsi" w:eastAsiaTheme="minorEastAsia" w:hAnsiTheme="minorHAnsi" w:cstheme="minorBidi"/>
              <w:b w:val="0"/>
              <w:bCs w:val="0"/>
              <w:caps w:val="0"/>
              <w:noProof/>
              <w:sz w:val="22"/>
              <w:szCs w:val="22"/>
            </w:rPr>
          </w:pPr>
          <w:hyperlink w:anchor="_Toc206340267" w:history="1">
            <w:r w:rsidR="002F6118" w:rsidRPr="006771D5">
              <w:rPr>
                <w:rStyle w:val="Lienhypertexte"/>
                <w:rFonts w:ascii="Arial" w:hAnsi="Arial" w:cs="Arial"/>
                <w:noProof/>
              </w:rPr>
              <w:t>ARTICLE 3 – DURÉE ET DÉLAIS D’EXÉCUTION Du marchÉ.</w:t>
            </w:r>
            <w:r w:rsidR="002F6118">
              <w:rPr>
                <w:noProof/>
                <w:webHidden/>
              </w:rPr>
              <w:tab/>
            </w:r>
            <w:r w:rsidR="002F6118">
              <w:rPr>
                <w:noProof/>
                <w:webHidden/>
              </w:rPr>
              <w:fldChar w:fldCharType="begin"/>
            </w:r>
            <w:r w:rsidR="002F6118">
              <w:rPr>
                <w:noProof/>
                <w:webHidden/>
              </w:rPr>
              <w:instrText xml:space="preserve"> PAGEREF _Toc206340267 \h </w:instrText>
            </w:r>
            <w:r w:rsidR="002F6118">
              <w:rPr>
                <w:noProof/>
                <w:webHidden/>
              </w:rPr>
            </w:r>
            <w:r w:rsidR="002F6118">
              <w:rPr>
                <w:noProof/>
                <w:webHidden/>
              </w:rPr>
              <w:fldChar w:fldCharType="separate"/>
            </w:r>
            <w:r w:rsidR="002F6118">
              <w:rPr>
                <w:noProof/>
                <w:webHidden/>
              </w:rPr>
              <w:t>6</w:t>
            </w:r>
            <w:r w:rsidR="002F6118">
              <w:rPr>
                <w:noProof/>
                <w:webHidden/>
              </w:rPr>
              <w:fldChar w:fldCharType="end"/>
            </w:r>
          </w:hyperlink>
        </w:p>
        <w:p w14:paraId="18C6397B" w14:textId="52578020" w:rsidR="002F6118" w:rsidRDefault="00FF1913">
          <w:pPr>
            <w:pStyle w:val="TM2"/>
            <w:rPr>
              <w:rFonts w:eastAsiaTheme="minorEastAsia" w:cstheme="minorBidi"/>
              <w:b w:val="0"/>
              <w:bCs w:val="0"/>
              <w:noProof/>
              <w:sz w:val="22"/>
              <w:szCs w:val="22"/>
            </w:rPr>
          </w:pPr>
          <w:hyperlink w:anchor="_Toc206340268" w:history="1">
            <w:r w:rsidR="002F6118" w:rsidRPr="006771D5">
              <w:rPr>
                <w:rStyle w:val="Lienhypertexte"/>
                <w:noProof/>
              </w:rPr>
              <w:t>3.1. Durée de validité du marché.</w:t>
            </w:r>
            <w:r w:rsidR="002F6118">
              <w:rPr>
                <w:noProof/>
                <w:webHidden/>
              </w:rPr>
              <w:tab/>
            </w:r>
            <w:r w:rsidR="002F6118">
              <w:rPr>
                <w:noProof/>
                <w:webHidden/>
              </w:rPr>
              <w:fldChar w:fldCharType="begin"/>
            </w:r>
            <w:r w:rsidR="002F6118">
              <w:rPr>
                <w:noProof/>
                <w:webHidden/>
              </w:rPr>
              <w:instrText xml:space="preserve"> PAGEREF _Toc206340268 \h </w:instrText>
            </w:r>
            <w:r w:rsidR="002F6118">
              <w:rPr>
                <w:noProof/>
                <w:webHidden/>
              </w:rPr>
            </w:r>
            <w:r w:rsidR="002F6118">
              <w:rPr>
                <w:noProof/>
                <w:webHidden/>
              </w:rPr>
              <w:fldChar w:fldCharType="separate"/>
            </w:r>
            <w:r w:rsidR="002F6118">
              <w:rPr>
                <w:noProof/>
                <w:webHidden/>
              </w:rPr>
              <w:t>6</w:t>
            </w:r>
            <w:r w:rsidR="002F6118">
              <w:rPr>
                <w:noProof/>
                <w:webHidden/>
              </w:rPr>
              <w:fldChar w:fldCharType="end"/>
            </w:r>
          </w:hyperlink>
        </w:p>
        <w:p w14:paraId="0797F163" w14:textId="1D5DF21C" w:rsidR="002F6118" w:rsidRDefault="00FF1913">
          <w:pPr>
            <w:pStyle w:val="TM2"/>
            <w:rPr>
              <w:rFonts w:eastAsiaTheme="minorEastAsia" w:cstheme="minorBidi"/>
              <w:b w:val="0"/>
              <w:bCs w:val="0"/>
              <w:noProof/>
              <w:sz w:val="22"/>
              <w:szCs w:val="22"/>
            </w:rPr>
          </w:pPr>
          <w:hyperlink w:anchor="_Toc206340269" w:history="1">
            <w:r w:rsidR="002F6118" w:rsidRPr="006771D5">
              <w:rPr>
                <w:rStyle w:val="Lienhypertexte"/>
                <w:noProof/>
              </w:rPr>
              <w:t>3.2. Neutralisation de périodes.</w:t>
            </w:r>
            <w:r w:rsidR="002F6118">
              <w:rPr>
                <w:noProof/>
                <w:webHidden/>
              </w:rPr>
              <w:tab/>
            </w:r>
            <w:r w:rsidR="002F6118">
              <w:rPr>
                <w:noProof/>
                <w:webHidden/>
              </w:rPr>
              <w:fldChar w:fldCharType="begin"/>
            </w:r>
            <w:r w:rsidR="002F6118">
              <w:rPr>
                <w:noProof/>
                <w:webHidden/>
              </w:rPr>
              <w:instrText xml:space="preserve"> PAGEREF _Toc206340269 \h </w:instrText>
            </w:r>
            <w:r w:rsidR="002F6118">
              <w:rPr>
                <w:noProof/>
                <w:webHidden/>
              </w:rPr>
            </w:r>
            <w:r w:rsidR="002F6118">
              <w:rPr>
                <w:noProof/>
                <w:webHidden/>
              </w:rPr>
              <w:fldChar w:fldCharType="separate"/>
            </w:r>
            <w:r w:rsidR="002F6118">
              <w:rPr>
                <w:noProof/>
                <w:webHidden/>
              </w:rPr>
              <w:t>6</w:t>
            </w:r>
            <w:r w:rsidR="002F6118">
              <w:rPr>
                <w:noProof/>
                <w:webHidden/>
              </w:rPr>
              <w:fldChar w:fldCharType="end"/>
            </w:r>
          </w:hyperlink>
        </w:p>
        <w:p w14:paraId="6B14244D" w14:textId="407C9CBE" w:rsidR="002F6118" w:rsidRDefault="00FF1913">
          <w:pPr>
            <w:pStyle w:val="TM2"/>
            <w:rPr>
              <w:rFonts w:eastAsiaTheme="minorEastAsia" w:cstheme="minorBidi"/>
              <w:b w:val="0"/>
              <w:bCs w:val="0"/>
              <w:noProof/>
              <w:sz w:val="22"/>
              <w:szCs w:val="22"/>
            </w:rPr>
          </w:pPr>
          <w:hyperlink w:anchor="_Toc206340270" w:history="1">
            <w:r w:rsidR="002F6118" w:rsidRPr="006771D5">
              <w:rPr>
                <w:rStyle w:val="Lienhypertexte"/>
                <w:rFonts w:eastAsia="Times New Roman" w:cs="Arial"/>
                <w:noProof/>
              </w:rPr>
              <w:t>3.3. Délai de remise des livrables</w:t>
            </w:r>
            <w:r w:rsidR="002F6118">
              <w:rPr>
                <w:noProof/>
                <w:webHidden/>
              </w:rPr>
              <w:tab/>
            </w:r>
            <w:r w:rsidR="002F6118">
              <w:rPr>
                <w:noProof/>
                <w:webHidden/>
              </w:rPr>
              <w:fldChar w:fldCharType="begin"/>
            </w:r>
            <w:r w:rsidR="002F6118">
              <w:rPr>
                <w:noProof/>
                <w:webHidden/>
              </w:rPr>
              <w:instrText xml:space="preserve"> PAGEREF _Toc206340270 \h </w:instrText>
            </w:r>
            <w:r w:rsidR="002F6118">
              <w:rPr>
                <w:noProof/>
                <w:webHidden/>
              </w:rPr>
            </w:r>
            <w:r w:rsidR="002F6118">
              <w:rPr>
                <w:noProof/>
                <w:webHidden/>
              </w:rPr>
              <w:fldChar w:fldCharType="separate"/>
            </w:r>
            <w:r w:rsidR="002F6118">
              <w:rPr>
                <w:noProof/>
                <w:webHidden/>
              </w:rPr>
              <w:t>6</w:t>
            </w:r>
            <w:r w:rsidR="002F6118">
              <w:rPr>
                <w:noProof/>
                <w:webHidden/>
              </w:rPr>
              <w:fldChar w:fldCharType="end"/>
            </w:r>
          </w:hyperlink>
        </w:p>
        <w:p w14:paraId="7EC186CB" w14:textId="06200B51" w:rsidR="002F6118" w:rsidRDefault="00FF1913">
          <w:pPr>
            <w:pStyle w:val="TM1"/>
            <w:rPr>
              <w:rFonts w:asciiTheme="minorHAnsi" w:eastAsiaTheme="minorEastAsia" w:hAnsiTheme="minorHAnsi" w:cstheme="minorBidi"/>
              <w:b w:val="0"/>
              <w:bCs w:val="0"/>
              <w:caps w:val="0"/>
              <w:noProof/>
              <w:sz w:val="22"/>
              <w:szCs w:val="22"/>
            </w:rPr>
          </w:pPr>
          <w:hyperlink w:anchor="_Toc206340271" w:history="1">
            <w:r w:rsidR="002F6118" w:rsidRPr="006771D5">
              <w:rPr>
                <w:rStyle w:val="Lienhypertexte"/>
                <w:rFonts w:ascii="Arial" w:hAnsi="Arial" w:cs="Arial"/>
                <w:noProof/>
              </w:rPr>
              <w:t>ARTICLE 4 – MONTANTS Du marchÉ.</w:t>
            </w:r>
            <w:r w:rsidR="002F6118">
              <w:rPr>
                <w:noProof/>
                <w:webHidden/>
              </w:rPr>
              <w:tab/>
            </w:r>
            <w:r w:rsidR="002F6118">
              <w:rPr>
                <w:noProof/>
                <w:webHidden/>
              </w:rPr>
              <w:fldChar w:fldCharType="begin"/>
            </w:r>
            <w:r w:rsidR="002F6118">
              <w:rPr>
                <w:noProof/>
                <w:webHidden/>
              </w:rPr>
              <w:instrText xml:space="preserve"> PAGEREF _Toc206340271 \h </w:instrText>
            </w:r>
            <w:r w:rsidR="002F6118">
              <w:rPr>
                <w:noProof/>
                <w:webHidden/>
              </w:rPr>
            </w:r>
            <w:r w:rsidR="002F6118">
              <w:rPr>
                <w:noProof/>
                <w:webHidden/>
              </w:rPr>
              <w:fldChar w:fldCharType="separate"/>
            </w:r>
            <w:r w:rsidR="002F6118">
              <w:rPr>
                <w:noProof/>
                <w:webHidden/>
              </w:rPr>
              <w:t>7</w:t>
            </w:r>
            <w:r w:rsidR="002F6118">
              <w:rPr>
                <w:noProof/>
                <w:webHidden/>
              </w:rPr>
              <w:fldChar w:fldCharType="end"/>
            </w:r>
          </w:hyperlink>
        </w:p>
        <w:p w14:paraId="615D1E71" w14:textId="08938750" w:rsidR="002F6118" w:rsidRDefault="00FF1913">
          <w:pPr>
            <w:pStyle w:val="TM1"/>
            <w:rPr>
              <w:rFonts w:asciiTheme="minorHAnsi" w:eastAsiaTheme="minorEastAsia" w:hAnsiTheme="minorHAnsi" w:cstheme="minorBidi"/>
              <w:b w:val="0"/>
              <w:bCs w:val="0"/>
              <w:caps w:val="0"/>
              <w:noProof/>
              <w:sz w:val="22"/>
              <w:szCs w:val="22"/>
            </w:rPr>
          </w:pPr>
          <w:hyperlink w:anchor="_Toc206340272" w:history="1">
            <w:r w:rsidR="002F6118" w:rsidRPr="006771D5">
              <w:rPr>
                <w:rStyle w:val="Lienhypertexte"/>
                <w:rFonts w:ascii="Arial" w:hAnsi="Arial" w:cs="Arial"/>
                <w:noProof/>
              </w:rPr>
              <w:t>ARTICLE 5 – CORRESPONDANTS DES PARTIES.</w:t>
            </w:r>
            <w:r w:rsidR="002F6118">
              <w:rPr>
                <w:noProof/>
                <w:webHidden/>
              </w:rPr>
              <w:tab/>
            </w:r>
            <w:r w:rsidR="002F6118">
              <w:rPr>
                <w:noProof/>
                <w:webHidden/>
              </w:rPr>
              <w:fldChar w:fldCharType="begin"/>
            </w:r>
            <w:r w:rsidR="002F6118">
              <w:rPr>
                <w:noProof/>
                <w:webHidden/>
              </w:rPr>
              <w:instrText xml:space="preserve"> PAGEREF _Toc206340272 \h </w:instrText>
            </w:r>
            <w:r w:rsidR="002F6118">
              <w:rPr>
                <w:noProof/>
                <w:webHidden/>
              </w:rPr>
            </w:r>
            <w:r w:rsidR="002F6118">
              <w:rPr>
                <w:noProof/>
                <w:webHidden/>
              </w:rPr>
              <w:fldChar w:fldCharType="separate"/>
            </w:r>
            <w:r w:rsidR="002F6118">
              <w:rPr>
                <w:noProof/>
                <w:webHidden/>
              </w:rPr>
              <w:t>7</w:t>
            </w:r>
            <w:r w:rsidR="002F6118">
              <w:rPr>
                <w:noProof/>
                <w:webHidden/>
              </w:rPr>
              <w:fldChar w:fldCharType="end"/>
            </w:r>
          </w:hyperlink>
        </w:p>
        <w:p w14:paraId="4C65C944" w14:textId="17AFCB82" w:rsidR="002F6118" w:rsidRDefault="00FF1913">
          <w:pPr>
            <w:pStyle w:val="TM2"/>
            <w:rPr>
              <w:rFonts w:eastAsiaTheme="minorEastAsia" w:cstheme="minorBidi"/>
              <w:b w:val="0"/>
              <w:bCs w:val="0"/>
              <w:noProof/>
              <w:sz w:val="22"/>
              <w:szCs w:val="22"/>
            </w:rPr>
          </w:pPr>
          <w:hyperlink w:anchor="_Toc206340273" w:history="1">
            <w:r w:rsidR="002F6118" w:rsidRPr="006771D5">
              <w:rPr>
                <w:rStyle w:val="Lienhypertexte"/>
                <w:noProof/>
              </w:rPr>
              <w:t>5.1. Représentation de la personne publique.</w:t>
            </w:r>
            <w:r w:rsidR="002F6118">
              <w:rPr>
                <w:noProof/>
                <w:webHidden/>
              </w:rPr>
              <w:tab/>
            </w:r>
            <w:r w:rsidR="002F6118">
              <w:rPr>
                <w:noProof/>
                <w:webHidden/>
              </w:rPr>
              <w:fldChar w:fldCharType="begin"/>
            </w:r>
            <w:r w:rsidR="002F6118">
              <w:rPr>
                <w:noProof/>
                <w:webHidden/>
              </w:rPr>
              <w:instrText xml:space="preserve"> PAGEREF _Toc206340273 \h </w:instrText>
            </w:r>
            <w:r w:rsidR="002F6118">
              <w:rPr>
                <w:noProof/>
                <w:webHidden/>
              </w:rPr>
            </w:r>
            <w:r w:rsidR="002F6118">
              <w:rPr>
                <w:noProof/>
                <w:webHidden/>
              </w:rPr>
              <w:fldChar w:fldCharType="separate"/>
            </w:r>
            <w:r w:rsidR="002F6118">
              <w:rPr>
                <w:noProof/>
                <w:webHidden/>
              </w:rPr>
              <w:t>7</w:t>
            </w:r>
            <w:r w:rsidR="002F6118">
              <w:rPr>
                <w:noProof/>
                <w:webHidden/>
              </w:rPr>
              <w:fldChar w:fldCharType="end"/>
            </w:r>
          </w:hyperlink>
        </w:p>
        <w:p w14:paraId="77E704F9" w14:textId="2A32CE65" w:rsidR="002F6118" w:rsidRDefault="00FF1913">
          <w:pPr>
            <w:pStyle w:val="TM2"/>
            <w:rPr>
              <w:rFonts w:eastAsiaTheme="minorEastAsia" w:cstheme="minorBidi"/>
              <w:b w:val="0"/>
              <w:bCs w:val="0"/>
              <w:noProof/>
              <w:sz w:val="22"/>
              <w:szCs w:val="22"/>
            </w:rPr>
          </w:pPr>
          <w:hyperlink w:anchor="_Toc206340274" w:history="1">
            <w:r w:rsidR="002F6118" w:rsidRPr="006771D5">
              <w:rPr>
                <w:rStyle w:val="Lienhypertexte"/>
                <w:noProof/>
              </w:rPr>
              <w:t>5.2. Représentant du titulaire.</w:t>
            </w:r>
            <w:r w:rsidR="002F6118">
              <w:rPr>
                <w:noProof/>
                <w:webHidden/>
              </w:rPr>
              <w:tab/>
            </w:r>
            <w:r w:rsidR="002F6118">
              <w:rPr>
                <w:noProof/>
                <w:webHidden/>
              </w:rPr>
              <w:fldChar w:fldCharType="begin"/>
            </w:r>
            <w:r w:rsidR="002F6118">
              <w:rPr>
                <w:noProof/>
                <w:webHidden/>
              </w:rPr>
              <w:instrText xml:space="preserve"> PAGEREF _Toc206340274 \h </w:instrText>
            </w:r>
            <w:r w:rsidR="002F6118">
              <w:rPr>
                <w:noProof/>
                <w:webHidden/>
              </w:rPr>
            </w:r>
            <w:r w:rsidR="002F6118">
              <w:rPr>
                <w:noProof/>
                <w:webHidden/>
              </w:rPr>
              <w:fldChar w:fldCharType="separate"/>
            </w:r>
            <w:r w:rsidR="002F6118">
              <w:rPr>
                <w:noProof/>
                <w:webHidden/>
              </w:rPr>
              <w:t>8</w:t>
            </w:r>
            <w:r w:rsidR="002F6118">
              <w:rPr>
                <w:noProof/>
                <w:webHidden/>
              </w:rPr>
              <w:fldChar w:fldCharType="end"/>
            </w:r>
          </w:hyperlink>
        </w:p>
        <w:p w14:paraId="74B6CB66" w14:textId="33F9106C" w:rsidR="002F6118" w:rsidRDefault="00FF1913">
          <w:pPr>
            <w:pStyle w:val="TM1"/>
            <w:rPr>
              <w:rFonts w:asciiTheme="minorHAnsi" w:eastAsiaTheme="minorEastAsia" w:hAnsiTheme="minorHAnsi" w:cstheme="minorBidi"/>
              <w:b w:val="0"/>
              <w:bCs w:val="0"/>
              <w:caps w:val="0"/>
              <w:noProof/>
              <w:sz w:val="22"/>
              <w:szCs w:val="22"/>
            </w:rPr>
          </w:pPr>
          <w:hyperlink w:anchor="_Toc206340275" w:history="1">
            <w:r w:rsidR="002F6118" w:rsidRPr="006771D5">
              <w:rPr>
                <w:rStyle w:val="Lienhypertexte"/>
                <w:rFonts w:ascii="Arial" w:hAnsi="Arial" w:cs="Arial"/>
                <w:noProof/>
              </w:rPr>
              <w:t>ARTICLE 6 - CONDITIONS D’EXÉCUTION</w:t>
            </w:r>
            <w:r w:rsidR="002F6118">
              <w:rPr>
                <w:noProof/>
                <w:webHidden/>
              </w:rPr>
              <w:tab/>
            </w:r>
            <w:r w:rsidR="002F6118">
              <w:rPr>
                <w:noProof/>
                <w:webHidden/>
              </w:rPr>
              <w:fldChar w:fldCharType="begin"/>
            </w:r>
            <w:r w:rsidR="002F6118">
              <w:rPr>
                <w:noProof/>
                <w:webHidden/>
              </w:rPr>
              <w:instrText xml:space="preserve"> PAGEREF _Toc206340275 \h </w:instrText>
            </w:r>
            <w:r w:rsidR="002F6118">
              <w:rPr>
                <w:noProof/>
                <w:webHidden/>
              </w:rPr>
            </w:r>
            <w:r w:rsidR="002F6118">
              <w:rPr>
                <w:noProof/>
                <w:webHidden/>
              </w:rPr>
              <w:fldChar w:fldCharType="separate"/>
            </w:r>
            <w:r w:rsidR="002F6118">
              <w:rPr>
                <w:noProof/>
                <w:webHidden/>
              </w:rPr>
              <w:t>8</w:t>
            </w:r>
            <w:r w:rsidR="002F6118">
              <w:rPr>
                <w:noProof/>
                <w:webHidden/>
              </w:rPr>
              <w:fldChar w:fldCharType="end"/>
            </w:r>
          </w:hyperlink>
        </w:p>
        <w:p w14:paraId="23A60D81" w14:textId="10CFC978" w:rsidR="002F6118" w:rsidRDefault="00FF1913">
          <w:pPr>
            <w:pStyle w:val="TM2"/>
            <w:rPr>
              <w:rFonts w:eastAsiaTheme="minorEastAsia" w:cstheme="minorBidi"/>
              <w:b w:val="0"/>
              <w:bCs w:val="0"/>
              <w:noProof/>
              <w:sz w:val="22"/>
              <w:szCs w:val="22"/>
            </w:rPr>
          </w:pPr>
          <w:hyperlink w:anchor="_Toc206340276" w:history="1">
            <w:r w:rsidR="002F6118" w:rsidRPr="006771D5">
              <w:rPr>
                <w:rStyle w:val="Lienhypertexte"/>
                <w:noProof/>
              </w:rPr>
              <w:t>6.1 Conditions générales d'exécution.</w:t>
            </w:r>
            <w:r w:rsidR="002F6118">
              <w:rPr>
                <w:noProof/>
                <w:webHidden/>
              </w:rPr>
              <w:tab/>
            </w:r>
            <w:r w:rsidR="002F6118">
              <w:rPr>
                <w:noProof/>
                <w:webHidden/>
              </w:rPr>
              <w:fldChar w:fldCharType="begin"/>
            </w:r>
            <w:r w:rsidR="002F6118">
              <w:rPr>
                <w:noProof/>
                <w:webHidden/>
              </w:rPr>
              <w:instrText xml:space="preserve"> PAGEREF _Toc206340276 \h </w:instrText>
            </w:r>
            <w:r w:rsidR="002F6118">
              <w:rPr>
                <w:noProof/>
                <w:webHidden/>
              </w:rPr>
            </w:r>
            <w:r w:rsidR="002F6118">
              <w:rPr>
                <w:noProof/>
                <w:webHidden/>
              </w:rPr>
              <w:fldChar w:fldCharType="separate"/>
            </w:r>
            <w:r w:rsidR="002F6118">
              <w:rPr>
                <w:noProof/>
                <w:webHidden/>
              </w:rPr>
              <w:t>8</w:t>
            </w:r>
            <w:r w:rsidR="002F6118">
              <w:rPr>
                <w:noProof/>
                <w:webHidden/>
              </w:rPr>
              <w:fldChar w:fldCharType="end"/>
            </w:r>
          </w:hyperlink>
        </w:p>
        <w:p w14:paraId="3460D4AC" w14:textId="5CE65A9F" w:rsidR="002F6118" w:rsidRDefault="00FF1913">
          <w:pPr>
            <w:pStyle w:val="TM2"/>
            <w:rPr>
              <w:rFonts w:eastAsiaTheme="minorEastAsia" w:cstheme="minorBidi"/>
              <w:b w:val="0"/>
              <w:bCs w:val="0"/>
              <w:noProof/>
              <w:sz w:val="22"/>
              <w:szCs w:val="22"/>
            </w:rPr>
          </w:pPr>
          <w:hyperlink w:anchor="_Toc206340277" w:history="1">
            <w:r w:rsidR="002F6118" w:rsidRPr="006771D5">
              <w:rPr>
                <w:rStyle w:val="Lienhypertexte"/>
                <w:noProof/>
              </w:rPr>
              <w:t>6.2. Dispositions particulières concernant le personnel du titulaire.</w:t>
            </w:r>
            <w:r w:rsidR="002F6118">
              <w:rPr>
                <w:noProof/>
                <w:webHidden/>
              </w:rPr>
              <w:tab/>
            </w:r>
            <w:r w:rsidR="002F6118">
              <w:rPr>
                <w:noProof/>
                <w:webHidden/>
              </w:rPr>
              <w:fldChar w:fldCharType="begin"/>
            </w:r>
            <w:r w:rsidR="002F6118">
              <w:rPr>
                <w:noProof/>
                <w:webHidden/>
              </w:rPr>
              <w:instrText xml:space="preserve"> PAGEREF _Toc206340277 \h </w:instrText>
            </w:r>
            <w:r w:rsidR="002F6118">
              <w:rPr>
                <w:noProof/>
                <w:webHidden/>
              </w:rPr>
            </w:r>
            <w:r w:rsidR="002F6118">
              <w:rPr>
                <w:noProof/>
                <w:webHidden/>
              </w:rPr>
              <w:fldChar w:fldCharType="separate"/>
            </w:r>
            <w:r w:rsidR="002F6118">
              <w:rPr>
                <w:noProof/>
                <w:webHidden/>
              </w:rPr>
              <w:t>8</w:t>
            </w:r>
            <w:r w:rsidR="002F6118">
              <w:rPr>
                <w:noProof/>
                <w:webHidden/>
              </w:rPr>
              <w:fldChar w:fldCharType="end"/>
            </w:r>
          </w:hyperlink>
        </w:p>
        <w:p w14:paraId="01CB96EA" w14:textId="07723600" w:rsidR="002F6118" w:rsidRDefault="00FF1913">
          <w:pPr>
            <w:pStyle w:val="TM2"/>
            <w:rPr>
              <w:rFonts w:eastAsiaTheme="minorEastAsia" w:cstheme="minorBidi"/>
              <w:b w:val="0"/>
              <w:bCs w:val="0"/>
              <w:noProof/>
              <w:sz w:val="22"/>
              <w:szCs w:val="22"/>
            </w:rPr>
          </w:pPr>
          <w:hyperlink w:anchor="_Toc206340278" w:history="1">
            <w:r w:rsidR="002F6118" w:rsidRPr="006771D5">
              <w:rPr>
                <w:rStyle w:val="Lienhypertexte"/>
                <w:noProof/>
              </w:rPr>
              <w:t>6.3. Clauses environnementales.</w:t>
            </w:r>
            <w:r w:rsidR="002F6118">
              <w:rPr>
                <w:noProof/>
                <w:webHidden/>
              </w:rPr>
              <w:tab/>
            </w:r>
            <w:r w:rsidR="002F6118">
              <w:rPr>
                <w:noProof/>
                <w:webHidden/>
              </w:rPr>
              <w:fldChar w:fldCharType="begin"/>
            </w:r>
            <w:r w:rsidR="002F6118">
              <w:rPr>
                <w:noProof/>
                <w:webHidden/>
              </w:rPr>
              <w:instrText xml:space="preserve"> PAGEREF _Toc206340278 \h </w:instrText>
            </w:r>
            <w:r w:rsidR="002F6118">
              <w:rPr>
                <w:noProof/>
                <w:webHidden/>
              </w:rPr>
            </w:r>
            <w:r w:rsidR="002F6118">
              <w:rPr>
                <w:noProof/>
                <w:webHidden/>
              </w:rPr>
              <w:fldChar w:fldCharType="separate"/>
            </w:r>
            <w:r w:rsidR="002F6118">
              <w:rPr>
                <w:noProof/>
                <w:webHidden/>
              </w:rPr>
              <w:t>9</w:t>
            </w:r>
            <w:r w:rsidR="002F6118">
              <w:rPr>
                <w:noProof/>
                <w:webHidden/>
              </w:rPr>
              <w:fldChar w:fldCharType="end"/>
            </w:r>
          </w:hyperlink>
        </w:p>
        <w:p w14:paraId="7A694CF8" w14:textId="2FC300BE" w:rsidR="002F6118" w:rsidRDefault="00FF1913">
          <w:pPr>
            <w:pStyle w:val="TM2"/>
            <w:rPr>
              <w:rFonts w:eastAsiaTheme="minorEastAsia" w:cstheme="minorBidi"/>
              <w:b w:val="0"/>
              <w:bCs w:val="0"/>
              <w:noProof/>
              <w:sz w:val="22"/>
              <w:szCs w:val="22"/>
            </w:rPr>
          </w:pPr>
          <w:hyperlink w:anchor="_Toc206340279" w:history="1">
            <w:r w:rsidR="002F6118" w:rsidRPr="006771D5">
              <w:rPr>
                <w:rStyle w:val="Lienhypertexte"/>
                <w:noProof/>
              </w:rPr>
              <w:t>6.4. Clause sociale</w:t>
            </w:r>
            <w:r w:rsidR="002F6118" w:rsidRPr="006771D5">
              <w:rPr>
                <w:rStyle w:val="Lienhypertexte"/>
                <w:strike/>
                <w:noProof/>
              </w:rPr>
              <w:t>.</w:t>
            </w:r>
            <w:r w:rsidR="002F6118">
              <w:rPr>
                <w:noProof/>
                <w:webHidden/>
              </w:rPr>
              <w:tab/>
            </w:r>
            <w:r w:rsidR="002F6118">
              <w:rPr>
                <w:noProof/>
                <w:webHidden/>
              </w:rPr>
              <w:fldChar w:fldCharType="begin"/>
            </w:r>
            <w:r w:rsidR="002F6118">
              <w:rPr>
                <w:noProof/>
                <w:webHidden/>
              </w:rPr>
              <w:instrText xml:space="preserve"> PAGEREF _Toc206340279 \h </w:instrText>
            </w:r>
            <w:r w:rsidR="002F6118">
              <w:rPr>
                <w:noProof/>
                <w:webHidden/>
              </w:rPr>
            </w:r>
            <w:r w:rsidR="002F6118">
              <w:rPr>
                <w:noProof/>
                <w:webHidden/>
              </w:rPr>
              <w:fldChar w:fldCharType="separate"/>
            </w:r>
            <w:r w:rsidR="002F6118">
              <w:rPr>
                <w:noProof/>
                <w:webHidden/>
              </w:rPr>
              <w:t>10</w:t>
            </w:r>
            <w:r w:rsidR="002F6118">
              <w:rPr>
                <w:noProof/>
                <w:webHidden/>
              </w:rPr>
              <w:fldChar w:fldCharType="end"/>
            </w:r>
          </w:hyperlink>
        </w:p>
        <w:p w14:paraId="34BACE9E" w14:textId="52AADB26" w:rsidR="002F6118" w:rsidRDefault="00FF1913">
          <w:pPr>
            <w:pStyle w:val="TM2"/>
            <w:rPr>
              <w:rFonts w:eastAsiaTheme="minorEastAsia" w:cstheme="minorBidi"/>
              <w:b w:val="0"/>
              <w:bCs w:val="0"/>
              <w:noProof/>
              <w:sz w:val="22"/>
              <w:szCs w:val="22"/>
            </w:rPr>
          </w:pPr>
          <w:hyperlink w:anchor="_Toc206340280" w:history="1">
            <w:r w:rsidR="002F6118" w:rsidRPr="006771D5">
              <w:rPr>
                <w:rStyle w:val="Lienhypertexte"/>
                <w:noProof/>
              </w:rPr>
              <w:t>6.5. Respect du droit du travail</w:t>
            </w:r>
            <w:r w:rsidR="002F6118">
              <w:rPr>
                <w:noProof/>
                <w:webHidden/>
              </w:rPr>
              <w:tab/>
            </w:r>
            <w:r w:rsidR="002F6118">
              <w:rPr>
                <w:noProof/>
                <w:webHidden/>
              </w:rPr>
              <w:fldChar w:fldCharType="begin"/>
            </w:r>
            <w:r w:rsidR="002F6118">
              <w:rPr>
                <w:noProof/>
                <w:webHidden/>
              </w:rPr>
              <w:instrText xml:space="preserve"> PAGEREF _Toc206340280 \h </w:instrText>
            </w:r>
            <w:r w:rsidR="002F6118">
              <w:rPr>
                <w:noProof/>
                <w:webHidden/>
              </w:rPr>
            </w:r>
            <w:r w:rsidR="002F6118">
              <w:rPr>
                <w:noProof/>
                <w:webHidden/>
              </w:rPr>
              <w:fldChar w:fldCharType="separate"/>
            </w:r>
            <w:r w:rsidR="002F6118">
              <w:rPr>
                <w:noProof/>
                <w:webHidden/>
              </w:rPr>
              <w:t>10</w:t>
            </w:r>
            <w:r w:rsidR="002F6118">
              <w:rPr>
                <w:noProof/>
                <w:webHidden/>
              </w:rPr>
              <w:fldChar w:fldCharType="end"/>
            </w:r>
          </w:hyperlink>
        </w:p>
        <w:p w14:paraId="7D954C00" w14:textId="71ABE7D0" w:rsidR="002F6118" w:rsidRDefault="00FF1913">
          <w:pPr>
            <w:pStyle w:val="TM2"/>
            <w:rPr>
              <w:rFonts w:eastAsiaTheme="minorEastAsia" w:cstheme="minorBidi"/>
              <w:b w:val="0"/>
              <w:bCs w:val="0"/>
              <w:noProof/>
              <w:sz w:val="22"/>
              <w:szCs w:val="22"/>
            </w:rPr>
          </w:pPr>
          <w:hyperlink w:anchor="_Toc206340281" w:history="1">
            <w:r w:rsidR="002F6118" w:rsidRPr="006771D5">
              <w:rPr>
                <w:rStyle w:val="Lienhypertexte"/>
                <w:noProof/>
              </w:rPr>
              <w:t>6.6. Modifications à caractère technique en cours d’exécution.</w:t>
            </w:r>
            <w:r w:rsidR="002F6118">
              <w:rPr>
                <w:noProof/>
                <w:webHidden/>
              </w:rPr>
              <w:tab/>
            </w:r>
            <w:r w:rsidR="002F6118">
              <w:rPr>
                <w:noProof/>
                <w:webHidden/>
              </w:rPr>
              <w:fldChar w:fldCharType="begin"/>
            </w:r>
            <w:r w:rsidR="002F6118">
              <w:rPr>
                <w:noProof/>
                <w:webHidden/>
              </w:rPr>
              <w:instrText xml:space="preserve"> PAGEREF _Toc206340281 \h </w:instrText>
            </w:r>
            <w:r w:rsidR="002F6118">
              <w:rPr>
                <w:noProof/>
                <w:webHidden/>
              </w:rPr>
            </w:r>
            <w:r w:rsidR="002F6118">
              <w:rPr>
                <w:noProof/>
                <w:webHidden/>
              </w:rPr>
              <w:fldChar w:fldCharType="separate"/>
            </w:r>
            <w:r w:rsidR="002F6118">
              <w:rPr>
                <w:noProof/>
                <w:webHidden/>
              </w:rPr>
              <w:t>10</w:t>
            </w:r>
            <w:r w:rsidR="002F6118">
              <w:rPr>
                <w:noProof/>
                <w:webHidden/>
              </w:rPr>
              <w:fldChar w:fldCharType="end"/>
            </w:r>
          </w:hyperlink>
        </w:p>
        <w:p w14:paraId="63919C93" w14:textId="05B6DCD7" w:rsidR="002F6118" w:rsidRDefault="00FF1913">
          <w:pPr>
            <w:pStyle w:val="TM2"/>
            <w:rPr>
              <w:rFonts w:eastAsiaTheme="minorEastAsia" w:cstheme="minorBidi"/>
              <w:b w:val="0"/>
              <w:bCs w:val="0"/>
              <w:noProof/>
              <w:sz w:val="22"/>
              <w:szCs w:val="22"/>
            </w:rPr>
          </w:pPr>
          <w:hyperlink w:anchor="_Toc206340282" w:history="1">
            <w:r w:rsidR="002F6118" w:rsidRPr="006771D5">
              <w:rPr>
                <w:rStyle w:val="Lienhypertexte"/>
                <w:noProof/>
              </w:rPr>
              <w:t>6.7. Documents à produire en cours d'exécution du marché.</w:t>
            </w:r>
            <w:r w:rsidR="002F6118">
              <w:rPr>
                <w:noProof/>
                <w:webHidden/>
              </w:rPr>
              <w:tab/>
            </w:r>
            <w:r w:rsidR="002F6118">
              <w:rPr>
                <w:noProof/>
                <w:webHidden/>
              </w:rPr>
              <w:fldChar w:fldCharType="begin"/>
            </w:r>
            <w:r w:rsidR="002F6118">
              <w:rPr>
                <w:noProof/>
                <w:webHidden/>
              </w:rPr>
              <w:instrText xml:space="preserve"> PAGEREF _Toc206340282 \h </w:instrText>
            </w:r>
            <w:r w:rsidR="002F6118">
              <w:rPr>
                <w:noProof/>
                <w:webHidden/>
              </w:rPr>
            </w:r>
            <w:r w:rsidR="002F6118">
              <w:rPr>
                <w:noProof/>
                <w:webHidden/>
              </w:rPr>
              <w:fldChar w:fldCharType="separate"/>
            </w:r>
            <w:r w:rsidR="002F6118">
              <w:rPr>
                <w:noProof/>
                <w:webHidden/>
              </w:rPr>
              <w:t>10</w:t>
            </w:r>
            <w:r w:rsidR="002F6118">
              <w:rPr>
                <w:noProof/>
                <w:webHidden/>
              </w:rPr>
              <w:fldChar w:fldCharType="end"/>
            </w:r>
          </w:hyperlink>
        </w:p>
        <w:p w14:paraId="6430A7EA" w14:textId="3C274752" w:rsidR="002F6118" w:rsidRDefault="00FF1913">
          <w:pPr>
            <w:pStyle w:val="TM2"/>
            <w:rPr>
              <w:rFonts w:eastAsiaTheme="minorEastAsia" w:cstheme="minorBidi"/>
              <w:b w:val="0"/>
              <w:bCs w:val="0"/>
              <w:noProof/>
              <w:sz w:val="22"/>
              <w:szCs w:val="22"/>
            </w:rPr>
          </w:pPr>
          <w:hyperlink w:anchor="_Toc206340283" w:history="1">
            <w:r w:rsidR="002F6118" w:rsidRPr="006771D5">
              <w:rPr>
                <w:rStyle w:val="Lienhypertexte"/>
                <w:noProof/>
              </w:rPr>
              <w:t>6.8. Droits de propriété / utilisation des résultats / Concession du droit d'usage.</w:t>
            </w:r>
            <w:r w:rsidR="002F6118">
              <w:rPr>
                <w:noProof/>
                <w:webHidden/>
              </w:rPr>
              <w:tab/>
            </w:r>
            <w:r w:rsidR="002F6118">
              <w:rPr>
                <w:noProof/>
                <w:webHidden/>
              </w:rPr>
              <w:fldChar w:fldCharType="begin"/>
            </w:r>
            <w:r w:rsidR="002F6118">
              <w:rPr>
                <w:noProof/>
                <w:webHidden/>
              </w:rPr>
              <w:instrText xml:space="preserve"> PAGEREF _Toc206340283 \h </w:instrText>
            </w:r>
            <w:r w:rsidR="002F6118">
              <w:rPr>
                <w:noProof/>
                <w:webHidden/>
              </w:rPr>
            </w:r>
            <w:r w:rsidR="002F6118">
              <w:rPr>
                <w:noProof/>
                <w:webHidden/>
              </w:rPr>
              <w:fldChar w:fldCharType="separate"/>
            </w:r>
            <w:r w:rsidR="002F6118">
              <w:rPr>
                <w:noProof/>
                <w:webHidden/>
              </w:rPr>
              <w:t>11</w:t>
            </w:r>
            <w:r w:rsidR="002F6118">
              <w:rPr>
                <w:noProof/>
                <w:webHidden/>
              </w:rPr>
              <w:fldChar w:fldCharType="end"/>
            </w:r>
          </w:hyperlink>
        </w:p>
        <w:p w14:paraId="39A6A728" w14:textId="48F62B33" w:rsidR="002F6118" w:rsidRDefault="00FF1913">
          <w:pPr>
            <w:pStyle w:val="TM2"/>
            <w:rPr>
              <w:rFonts w:eastAsiaTheme="minorEastAsia" w:cstheme="minorBidi"/>
              <w:b w:val="0"/>
              <w:bCs w:val="0"/>
              <w:noProof/>
              <w:sz w:val="22"/>
              <w:szCs w:val="22"/>
            </w:rPr>
          </w:pPr>
          <w:hyperlink w:anchor="_Toc206340284" w:history="1">
            <w:r w:rsidR="002F6118" w:rsidRPr="006771D5">
              <w:rPr>
                <w:rStyle w:val="Lienhypertexte"/>
                <w:noProof/>
              </w:rPr>
              <w:t>6.9. Réparation des dommages.</w:t>
            </w:r>
            <w:r w:rsidR="002F6118">
              <w:rPr>
                <w:noProof/>
                <w:webHidden/>
              </w:rPr>
              <w:tab/>
            </w:r>
            <w:r w:rsidR="002F6118">
              <w:rPr>
                <w:noProof/>
                <w:webHidden/>
              </w:rPr>
              <w:fldChar w:fldCharType="begin"/>
            </w:r>
            <w:r w:rsidR="002F6118">
              <w:rPr>
                <w:noProof/>
                <w:webHidden/>
              </w:rPr>
              <w:instrText xml:space="preserve"> PAGEREF _Toc206340284 \h </w:instrText>
            </w:r>
            <w:r w:rsidR="002F6118">
              <w:rPr>
                <w:noProof/>
                <w:webHidden/>
              </w:rPr>
            </w:r>
            <w:r w:rsidR="002F6118">
              <w:rPr>
                <w:noProof/>
                <w:webHidden/>
              </w:rPr>
              <w:fldChar w:fldCharType="separate"/>
            </w:r>
            <w:r w:rsidR="002F6118">
              <w:rPr>
                <w:noProof/>
                <w:webHidden/>
              </w:rPr>
              <w:t>12</w:t>
            </w:r>
            <w:r w:rsidR="002F6118">
              <w:rPr>
                <w:noProof/>
                <w:webHidden/>
              </w:rPr>
              <w:fldChar w:fldCharType="end"/>
            </w:r>
          </w:hyperlink>
        </w:p>
        <w:p w14:paraId="496779A1" w14:textId="217CC5AF" w:rsidR="002F6118" w:rsidRDefault="00FF1913">
          <w:pPr>
            <w:pStyle w:val="TM2"/>
            <w:rPr>
              <w:rFonts w:eastAsiaTheme="minorEastAsia" w:cstheme="minorBidi"/>
              <w:b w:val="0"/>
              <w:bCs w:val="0"/>
              <w:noProof/>
              <w:sz w:val="22"/>
              <w:szCs w:val="22"/>
            </w:rPr>
          </w:pPr>
          <w:hyperlink w:anchor="_Toc206340285" w:history="1">
            <w:r w:rsidR="002F6118" w:rsidRPr="006771D5">
              <w:rPr>
                <w:rStyle w:val="Lienhypertexte"/>
                <w:noProof/>
              </w:rPr>
              <w:t>6.10. Assurance.</w:t>
            </w:r>
            <w:r w:rsidR="002F6118">
              <w:rPr>
                <w:noProof/>
                <w:webHidden/>
              </w:rPr>
              <w:tab/>
            </w:r>
            <w:r w:rsidR="002F6118">
              <w:rPr>
                <w:noProof/>
                <w:webHidden/>
              </w:rPr>
              <w:fldChar w:fldCharType="begin"/>
            </w:r>
            <w:r w:rsidR="002F6118">
              <w:rPr>
                <w:noProof/>
                <w:webHidden/>
              </w:rPr>
              <w:instrText xml:space="preserve"> PAGEREF _Toc206340285 \h </w:instrText>
            </w:r>
            <w:r w:rsidR="002F6118">
              <w:rPr>
                <w:noProof/>
                <w:webHidden/>
              </w:rPr>
            </w:r>
            <w:r w:rsidR="002F6118">
              <w:rPr>
                <w:noProof/>
                <w:webHidden/>
              </w:rPr>
              <w:fldChar w:fldCharType="separate"/>
            </w:r>
            <w:r w:rsidR="002F6118">
              <w:rPr>
                <w:noProof/>
                <w:webHidden/>
              </w:rPr>
              <w:t>13</w:t>
            </w:r>
            <w:r w:rsidR="002F6118">
              <w:rPr>
                <w:noProof/>
                <w:webHidden/>
              </w:rPr>
              <w:fldChar w:fldCharType="end"/>
            </w:r>
          </w:hyperlink>
        </w:p>
        <w:p w14:paraId="21B1F600" w14:textId="6BB0E575" w:rsidR="002F6118" w:rsidRDefault="00FF1913">
          <w:pPr>
            <w:pStyle w:val="TM1"/>
            <w:rPr>
              <w:rFonts w:asciiTheme="minorHAnsi" w:eastAsiaTheme="minorEastAsia" w:hAnsiTheme="minorHAnsi" w:cstheme="minorBidi"/>
              <w:b w:val="0"/>
              <w:bCs w:val="0"/>
              <w:caps w:val="0"/>
              <w:noProof/>
              <w:sz w:val="22"/>
              <w:szCs w:val="22"/>
            </w:rPr>
          </w:pPr>
          <w:hyperlink w:anchor="_Toc206340286" w:history="1">
            <w:r w:rsidR="002F6118" w:rsidRPr="006771D5">
              <w:rPr>
                <w:rStyle w:val="Lienhypertexte"/>
                <w:rFonts w:ascii="Arial" w:hAnsi="Arial" w:cs="Arial"/>
                <w:noProof/>
              </w:rPr>
              <w:t>ARTICLE 7 - SOUS-TRAITANCE DE PRESTATIONS.</w:t>
            </w:r>
            <w:r w:rsidR="002F6118">
              <w:rPr>
                <w:noProof/>
                <w:webHidden/>
              </w:rPr>
              <w:tab/>
            </w:r>
            <w:r w:rsidR="002F6118">
              <w:rPr>
                <w:noProof/>
                <w:webHidden/>
              </w:rPr>
              <w:fldChar w:fldCharType="begin"/>
            </w:r>
            <w:r w:rsidR="002F6118">
              <w:rPr>
                <w:noProof/>
                <w:webHidden/>
              </w:rPr>
              <w:instrText xml:space="preserve"> PAGEREF _Toc206340286 \h </w:instrText>
            </w:r>
            <w:r w:rsidR="002F6118">
              <w:rPr>
                <w:noProof/>
                <w:webHidden/>
              </w:rPr>
            </w:r>
            <w:r w:rsidR="002F6118">
              <w:rPr>
                <w:noProof/>
                <w:webHidden/>
              </w:rPr>
              <w:fldChar w:fldCharType="separate"/>
            </w:r>
            <w:r w:rsidR="002F6118">
              <w:rPr>
                <w:noProof/>
                <w:webHidden/>
              </w:rPr>
              <w:t>13</w:t>
            </w:r>
            <w:r w:rsidR="002F6118">
              <w:rPr>
                <w:noProof/>
                <w:webHidden/>
              </w:rPr>
              <w:fldChar w:fldCharType="end"/>
            </w:r>
          </w:hyperlink>
        </w:p>
        <w:p w14:paraId="43370FAD" w14:textId="0D1298C1" w:rsidR="002F6118" w:rsidRDefault="00FF1913">
          <w:pPr>
            <w:pStyle w:val="TM2"/>
            <w:rPr>
              <w:rFonts w:eastAsiaTheme="minorEastAsia" w:cstheme="minorBidi"/>
              <w:b w:val="0"/>
              <w:bCs w:val="0"/>
              <w:noProof/>
              <w:sz w:val="22"/>
              <w:szCs w:val="22"/>
            </w:rPr>
          </w:pPr>
          <w:hyperlink w:anchor="_Toc206340287" w:history="1">
            <w:r w:rsidR="002F6118" w:rsidRPr="006771D5">
              <w:rPr>
                <w:rStyle w:val="Lienhypertexte"/>
                <w:noProof/>
              </w:rPr>
              <w:t>7.1. Généralités.</w:t>
            </w:r>
            <w:r w:rsidR="002F6118">
              <w:rPr>
                <w:noProof/>
                <w:webHidden/>
              </w:rPr>
              <w:tab/>
            </w:r>
            <w:r w:rsidR="002F6118">
              <w:rPr>
                <w:noProof/>
                <w:webHidden/>
              </w:rPr>
              <w:fldChar w:fldCharType="begin"/>
            </w:r>
            <w:r w:rsidR="002F6118">
              <w:rPr>
                <w:noProof/>
                <w:webHidden/>
              </w:rPr>
              <w:instrText xml:space="preserve"> PAGEREF _Toc206340287 \h </w:instrText>
            </w:r>
            <w:r w:rsidR="002F6118">
              <w:rPr>
                <w:noProof/>
                <w:webHidden/>
              </w:rPr>
            </w:r>
            <w:r w:rsidR="002F6118">
              <w:rPr>
                <w:noProof/>
                <w:webHidden/>
              </w:rPr>
              <w:fldChar w:fldCharType="separate"/>
            </w:r>
            <w:r w:rsidR="002F6118">
              <w:rPr>
                <w:noProof/>
                <w:webHidden/>
              </w:rPr>
              <w:t>13</w:t>
            </w:r>
            <w:r w:rsidR="002F6118">
              <w:rPr>
                <w:noProof/>
                <w:webHidden/>
              </w:rPr>
              <w:fldChar w:fldCharType="end"/>
            </w:r>
          </w:hyperlink>
        </w:p>
        <w:p w14:paraId="32614A19" w14:textId="3E53A04F" w:rsidR="002F6118" w:rsidRDefault="00FF1913">
          <w:pPr>
            <w:pStyle w:val="TM2"/>
            <w:rPr>
              <w:rFonts w:eastAsiaTheme="minorEastAsia" w:cstheme="minorBidi"/>
              <w:b w:val="0"/>
              <w:bCs w:val="0"/>
              <w:noProof/>
              <w:sz w:val="22"/>
              <w:szCs w:val="22"/>
            </w:rPr>
          </w:pPr>
          <w:hyperlink w:anchor="_Toc206340288" w:history="1">
            <w:r w:rsidR="002F6118" w:rsidRPr="006771D5">
              <w:rPr>
                <w:rStyle w:val="Lienhypertexte"/>
                <w:noProof/>
              </w:rPr>
              <w:t>7.2. Déclaration de sous-traitance avant notification du marché.</w:t>
            </w:r>
            <w:r w:rsidR="002F6118">
              <w:rPr>
                <w:noProof/>
                <w:webHidden/>
              </w:rPr>
              <w:tab/>
            </w:r>
            <w:r w:rsidR="002F6118">
              <w:rPr>
                <w:noProof/>
                <w:webHidden/>
              </w:rPr>
              <w:fldChar w:fldCharType="begin"/>
            </w:r>
            <w:r w:rsidR="002F6118">
              <w:rPr>
                <w:noProof/>
                <w:webHidden/>
              </w:rPr>
              <w:instrText xml:space="preserve"> PAGEREF _Toc206340288 \h </w:instrText>
            </w:r>
            <w:r w:rsidR="002F6118">
              <w:rPr>
                <w:noProof/>
                <w:webHidden/>
              </w:rPr>
            </w:r>
            <w:r w:rsidR="002F6118">
              <w:rPr>
                <w:noProof/>
                <w:webHidden/>
              </w:rPr>
              <w:fldChar w:fldCharType="separate"/>
            </w:r>
            <w:r w:rsidR="002F6118">
              <w:rPr>
                <w:noProof/>
                <w:webHidden/>
              </w:rPr>
              <w:t>13</w:t>
            </w:r>
            <w:r w:rsidR="002F6118">
              <w:rPr>
                <w:noProof/>
                <w:webHidden/>
              </w:rPr>
              <w:fldChar w:fldCharType="end"/>
            </w:r>
          </w:hyperlink>
        </w:p>
        <w:p w14:paraId="59646A49" w14:textId="02E29EB9" w:rsidR="002F6118" w:rsidRDefault="00FF1913">
          <w:pPr>
            <w:pStyle w:val="TM2"/>
            <w:rPr>
              <w:rFonts w:eastAsiaTheme="minorEastAsia" w:cstheme="minorBidi"/>
              <w:b w:val="0"/>
              <w:bCs w:val="0"/>
              <w:noProof/>
              <w:sz w:val="22"/>
              <w:szCs w:val="22"/>
            </w:rPr>
          </w:pPr>
          <w:hyperlink w:anchor="_Toc206340289" w:history="1">
            <w:r w:rsidR="002F6118" w:rsidRPr="006771D5">
              <w:rPr>
                <w:rStyle w:val="Lienhypertexte"/>
                <w:noProof/>
              </w:rPr>
              <w:t>7.3. Déclaration de sous-traitance après notification du marché.</w:t>
            </w:r>
            <w:r w:rsidR="002F6118">
              <w:rPr>
                <w:noProof/>
                <w:webHidden/>
              </w:rPr>
              <w:tab/>
            </w:r>
            <w:r w:rsidR="002F6118">
              <w:rPr>
                <w:noProof/>
                <w:webHidden/>
              </w:rPr>
              <w:fldChar w:fldCharType="begin"/>
            </w:r>
            <w:r w:rsidR="002F6118">
              <w:rPr>
                <w:noProof/>
                <w:webHidden/>
              </w:rPr>
              <w:instrText xml:space="preserve"> PAGEREF _Toc206340289 \h </w:instrText>
            </w:r>
            <w:r w:rsidR="002F6118">
              <w:rPr>
                <w:noProof/>
                <w:webHidden/>
              </w:rPr>
            </w:r>
            <w:r w:rsidR="002F6118">
              <w:rPr>
                <w:noProof/>
                <w:webHidden/>
              </w:rPr>
              <w:fldChar w:fldCharType="separate"/>
            </w:r>
            <w:r w:rsidR="002F6118">
              <w:rPr>
                <w:noProof/>
                <w:webHidden/>
              </w:rPr>
              <w:t>13</w:t>
            </w:r>
            <w:r w:rsidR="002F6118">
              <w:rPr>
                <w:noProof/>
                <w:webHidden/>
              </w:rPr>
              <w:fldChar w:fldCharType="end"/>
            </w:r>
          </w:hyperlink>
        </w:p>
        <w:p w14:paraId="7C4E5E1D" w14:textId="420D16C6" w:rsidR="002F6118" w:rsidRDefault="00FF1913">
          <w:pPr>
            <w:pStyle w:val="TM2"/>
            <w:rPr>
              <w:rFonts w:eastAsiaTheme="minorEastAsia" w:cstheme="minorBidi"/>
              <w:b w:val="0"/>
              <w:bCs w:val="0"/>
              <w:noProof/>
              <w:sz w:val="22"/>
              <w:szCs w:val="22"/>
            </w:rPr>
          </w:pPr>
          <w:hyperlink w:anchor="_Toc206340290" w:history="1">
            <w:r w:rsidR="002F6118" w:rsidRPr="006771D5">
              <w:rPr>
                <w:rStyle w:val="Lienhypertexte"/>
                <w:noProof/>
              </w:rPr>
              <w:t>7.4. Responsabilité du titulaire envers l’acheteur et le sous-traitant.</w:t>
            </w:r>
            <w:r w:rsidR="002F6118">
              <w:rPr>
                <w:noProof/>
                <w:webHidden/>
              </w:rPr>
              <w:tab/>
            </w:r>
            <w:r w:rsidR="002F6118">
              <w:rPr>
                <w:noProof/>
                <w:webHidden/>
              </w:rPr>
              <w:fldChar w:fldCharType="begin"/>
            </w:r>
            <w:r w:rsidR="002F6118">
              <w:rPr>
                <w:noProof/>
                <w:webHidden/>
              </w:rPr>
              <w:instrText xml:space="preserve"> PAGEREF _Toc206340290 \h </w:instrText>
            </w:r>
            <w:r w:rsidR="002F6118">
              <w:rPr>
                <w:noProof/>
                <w:webHidden/>
              </w:rPr>
            </w:r>
            <w:r w:rsidR="002F6118">
              <w:rPr>
                <w:noProof/>
                <w:webHidden/>
              </w:rPr>
              <w:fldChar w:fldCharType="separate"/>
            </w:r>
            <w:r w:rsidR="002F6118">
              <w:rPr>
                <w:noProof/>
                <w:webHidden/>
              </w:rPr>
              <w:t>13</w:t>
            </w:r>
            <w:r w:rsidR="002F6118">
              <w:rPr>
                <w:noProof/>
                <w:webHidden/>
              </w:rPr>
              <w:fldChar w:fldCharType="end"/>
            </w:r>
          </w:hyperlink>
        </w:p>
        <w:p w14:paraId="657D7871" w14:textId="766D2605" w:rsidR="002F6118" w:rsidRDefault="00FF1913">
          <w:pPr>
            <w:pStyle w:val="TM2"/>
            <w:rPr>
              <w:rFonts w:eastAsiaTheme="minorEastAsia" w:cstheme="minorBidi"/>
              <w:b w:val="0"/>
              <w:bCs w:val="0"/>
              <w:noProof/>
              <w:sz w:val="22"/>
              <w:szCs w:val="22"/>
            </w:rPr>
          </w:pPr>
          <w:hyperlink w:anchor="_Toc206340291" w:history="1">
            <w:r w:rsidR="002F6118" w:rsidRPr="006771D5">
              <w:rPr>
                <w:rStyle w:val="Lienhypertexte"/>
                <w:noProof/>
              </w:rPr>
              <w:t>7.5. Modification dans la répartition entre titulaire et sous-traitant.</w:t>
            </w:r>
            <w:r w:rsidR="002F6118">
              <w:rPr>
                <w:noProof/>
                <w:webHidden/>
              </w:rPr>
              <w:tab/>
            </w:r>
            <w:r w:rsidR="002F6118">
              <w:rPr>
                <w:noProof/>
                <w:webHidden/>
              </w:rPr>
              <w:fldChar w:fldCharType="begin"/>
            </w:r>
            <w:r w:rsidR="002F6118">
              <w:rPr>
                <w:noProof/>
                <w:webHidden/>
              </w:rPr>
              <w:instrText xml:space="preserve"> PAGEREF _Toc206340291 \h </w:instrText>
            </w:r>
            <w:r w:rsidR="002F6118">
              <w:rPr>
                <w:noProof/>
                <w:webHidden/>
              </w:rPr>
            </w:r>
            <w:r w:rsidR="002F6118">
              <w:rPr>
                <w:noProof/>
                <w:webHidden/>
              </w:rPr>
              <w:fldChar w:fldCharType="separate"/>
            </w:r>
            <w:r w:rsidR="002F6118">
              <w:rPr>
                <w:noProof/>
                <w:webHidden/>
              </w:rPr>
              <w:t>14</w:t>
            </w:r>
            <w:r w:rsidR="002F6118">
              <w:rPr>
                <w:noProof/>
                <w:webHidden/>
              </w:rPr>
              <w:fldChar w:fldCharType="end"/>
            </w:r>
          </w:hyperlink>
        </w:p>
        <w:p w14:paraId="19827546" w14:textId="5AF447C5" w:rsidR="002F6118" w:rsidRDefault="00FF1913">
          <w:pPr>
            <w:pStyle w:val="TM1"/>
            <w:rPr>
              <w:rFonts w:asciiTheme="minorHAnsi" w:eastAsiaTheme="minorEastAsia" w:hAnsiTheme="minorHAnsi" w:cstheme="minorBidi"/>
              <w:b w:val="0"/>
              <w:bCs w:val="0"/>
              <w:caps w:val="0"/>
              <w:noProof/>
              <w:sz w:val="22"/>
              <w:szCs w:val="22"/>
            </w:rPr>
          </w:pPr>
          <w:hyperlink w:anchor="_Toc206340292" w:history="1">
            <w:r w:rsidR="002F6118" w:rsidRPr="006771D5">
              <w:rPr>
                <w:rStyle w:val="Lienhypertexte"/>
                <w:rFonts w:ascii="Arial" w:hAnsi="Arial" w:cs="Arial"/>
                <w:noProof/>
              </w:rPr>
              <w:t>ARTICLE 8 – LIVRABLES.</w:t>
            </w:r>
            <w:r w:rsidR="002F6118">
              <w:rPr>
                <w:noProof/>
                <w:webHidden/>
              </w:rPr>
              <w:tab/>
            </w:r>
            <w:r w:rsidR="002F6118">
              <w:rPr>
                <w:noProof/>
                <w:webHidden/>
              </w:rPr>
              <w:fldChar w:fldCharType="begin"/>
            </w:r>
            <w:r w:rsidR="002F6118">
              <w:rPr>
                <w:noProof/>
                <w:webHidden/>
              </w:rPr>
              <w:instrText xml:space="preserve"> PAGEREF _Toc206340292 \h </w:instrText>
            </w:r>
            <w:r w:rsidR="002F6118">
              <w:rPr>
                <w:noProof/>
                <w:webHidden/>
              </w:rPr>
            </w:r>
            <w:r w:rsidR="002F6118">
              <w:rPr>
                <w:noProof/>
                <w:webHidden/>
              </w:rPr>
              <w:fldChar w:fldCharType="separate"/>
            </w:r>
            <w:r w:rsidR="002F6118">
              <w:rPr>
                <w:noProof/>
                <w:webHidden/>
              </w:rPr>
              <w:t>14</w:t>
            </w:r>
            <w:r w:rsidR="002F6118">
              <w:rPr>
                <w:noProof/>
                <w:webHidden/>
              </w:rPr>
              <w:fldChar w:fldCharType="end"/>
            </w:r>
          </w:hyperlink>
        </w:p>
        <w:p w14:paraId="3CD9B953" w14:textId="035857F6" w:rsidR="002F6118" w:rsidRDefault="00FF1913">
          <w:pPr>
            <w:pStyle w:val="TM1"/>
            <w:rPr>
              <w:rFonts w:asciiTheme="minorHAnsi" w:eastAsiaTheme="minorEastAsia" w:hAnsiTheme="minorHAnsi" w:cstheme="minorBidi"/>
              <w:b w:val="0"/>
              <w:bCs w:val="0"/>
              <w:caps w:val="0"/>
              <w:noProof/>
              <w:sz w:val="22"/>
              <w:szCs w:val="22"/>
            </w:rPr>
          </w:pPr>
          <w:hyperlink w:anchor="_Toc206340293" w:history="1">
            <w:r w:rsidR="002F6118" w:rsidRPr="006771D5">
              <w:rPr>
                <w:rStyle w:val="Lienhypertexte"/>
                <w:rFonts w:ascii="Arial" w:hAnsi="Arial" w:cs="Arial"/>
                <w:noProof/>
              </w:rPr>
              <w:t>ARTICLE 9 - OPÉRATION DE VÉRIFICATION – ADMISSION.</w:t>
            </w:r>
            <w:r w:rsidR="002F6118">
              <w:rPr>
                <w:noProof/>
                <w:webHidden/>
              </w:rPr>
              <w:tab/>
            </w:r>
            <w:r w:rsidR="002F6118">
              <w:rPr>
                <w:noProof/>
                <w:webHidden/>
              </w:rPr>
              <w:fldChar w:fldCharType="begin"/>
            </w:r>
            <w:r w:rsidR="002F6118">
              <w:rPr>
                <w:noProof/>
                <w:webHidden/>
              </w:rPr>
              <w:instrText xml:space="preserve"> PAGEREF _Toc206340293 \h </w:instrText>
            </w:r>
            <w:r w:rsidR="002F6118">
              <w:rPr>
                <w:noProof/>
                <w:webHidden/>
              </w:rPr>
            </w:r>
            <w:r w:rsidR="002F6118">
              <w:rPr>
                <w:noProof/>
                <w:webHidden/>
              </w:rPr>
              <w:fldChar w:fldCharType="separate"/>
            </w:r>
            <w:r w:rsidR="002F6118">
              <w:rPr>
                <w:noProof/>
                <w:webHidden/>
              </w:rPr>
              <w:t>14</w:t>
            </w:r>
            <w:r w:rsidR="002F6118">
              <w:rPr>
                <w:noProof/>
                <w:webHidden/>
              </w:rPr>
              <w:fldChar w:fldCharType="end"/>
            </w:r>
          </w:hyperlink>
        </w:p>
        <w:p w14:paraId="07A77627" w14:textId="6274775C" w:rsidR="002F6118" w:rsidRDefault="00FF1913">
          <w:pPr>
            <w:pStyle w:val="TM2"/>
            <w:rPr>
              <w:rFonts w:eastAsiaTheme="minorEastAsia" w:cstheme="minorBidi"/>
              <w:b w:val="0"/>
              <w:bCs w:val="0"/>
              <w:noProof/>
              <w:sz w:val="22"/>
              <w:szCs w:val="22"/>
            </w:rPr>
          </w:pPr>
          <w:hyperlink w:anchor="_Toc206340294" w:history="1">
            <w:r w:rsidR="002F6118" w:rsidRPr="006771D5">
              <w:rPr>
                <w:rStyle w:val="Lienhypertexte"/>
                <w:noProof/>
              </w:rPr>
              <w:t>9.1. Opérations de vérification.</w:t>
            </w:r>
            <w:r w:rsidR="002F6118">
              <w:rPr>
                <w:noProof/>
                <w:webHidden/>
              </w:rPr>
              <w:tab/>
            </w:r>
            <w:r w:rsidR="002F6118">
              <w:rPr>
                <w:noProof/>
                <w:webHidden/>
              </w:rPr>
              <w:fldChar w:fldCharType="begin"/>
            </w:r>
            <w:r w:rsidR="002F6118">
              <w:rPr>
                <w:noProof/>
                <w:webHidden/>
              </w:rPr>
              <w:instrText xml:space="preserve"> PAGEREF _Toc206340294 \h </w:instrText>
            </w:r>
            <w:r w:rsidR="002F6118">
              <w:rPr>
                <w:noProof/>
                <w:webHidden/>
              </w:rPr>
            </w:r>
            <w:r w:rsidR="002F6118">
              <w:rPr>
                <w:noProof/>
                <w:webHidden/>
              </w:rPr>
              <w:fldChar w:fldCharType="separate"/>
            </w:r>
            <w:r w:rsidR="002F6118">
              <w:rPr>
                <w:noProof/>
                <w:webHidden/>
              </w:rPr>
              <w:t>14</w:t>
            </w:r>
            <w:r w:rsidR="002F6118">
              <w:rPr>
                <w:noProof/>
                <w:webHidden/>
              </w:rPr>
              <w:fldChar w:fldCharType="end"/>
            </w:r>
          </w:hyperlink>
        </w:p>
        <w:p w14:paraId="3E6C7735" w14:textId="79619486" w:rsidR="002F6118" w:rsidRDefault="00FF1913">
          <w:pPr>
            <w:pStyle w:val="TM2"/>
            <w:rPr>
              <w:rFonts w:eastAsiaTheme="minorEastAsia" w:cstheme="minorBidi"/>
              <w:b w:val="0"/>
              <w:bCs w:val="0"/>
              <w:noProof/>
              <w:sz w:val="22"/>
              <w:szCs w:val="22"/>
            </w:rPr>
          </w:pPr>
          <w:hyperlink w:anchor="_Toc206340295" w:history="1">
            <w:r w:rsidR="002F6118" w:rsidRPr="006771D5">
              <w:rPr>
                <w:rStyle w:val="Lienhypertexte"/>
                <w:noProof/>
              </w:rPr>
              <w:t>9.2. Admission.</w:t>
            </w:r>
            <w:r w:rsidR="002F6118">
              <w:rPr>
                <w:noProof/>
                <w:webHidden/>
              </w:rPr>
              <w:tab/>
            </w:r>
            <w:r w:rsidR="002F6118">
              <w:rPr>
                <w:noProof/>
                <w:webHidden/>
              </w:rPr>
              <w:fldChar w:fldCharType="begin"/>
            </w:r>
            <w:r w:rsidR="002F6118">
              <w:rPr>
                <w:noProof/>
                <w:webHidden/>
              </w:rPr>
              <w:instrText xml:space="preserve"> PAGEREF _Toc206340295 \h </w:instrText>
            </w:r>
            <w:r w:rsidR="002F6118">
              <w:rPr>
                <w:noProof/>
                <w:webHidden/>
              </w:rPr>
            </w:r>
            <w:r w:rsidR="002F6118">
              <w:rPr>
                <w:noProof/>
                <w:webHidden/>
              </w:rPr>
              <w:fldChar w:fldCharType="separate"/>
            </w:r>
            <w:r w:rsidR="002F6118">
              <w:rPr>
                <w:noProof/>
                <w:webHidden/>
              </w:rPr>
              <w:t>15</w:t>
            </w:r>
            <w:r w:rsidR="002F6118">
              <w:rPr>
                <w:noProof/>
                <w:webHidden/>
              </w:rPr>
              <w:fldChar w:fldCharType="end"/>
            </w:r>
          </w:hyperlink>
        </w:p>
        <w:p w14:paraId="6225F934" w14:textId="2DB332BC" w:rsidR="002F6118" w:rsidRDefault="00FF1913">
          <w:pPr>
            <w:pStyle w:val="TM2"/>
            <w:rPr>
              <w:rFonts w:eastAsiaTheme="minorEastAsia" w:cstheme="minorBidi"/>
              <w:b w:val="0"/>
              <w:bCs w:val="0"/>
              <w:noProof/>
              <w:sz w:val="22"/>
              <w:szCs w:val="22"/>
            </w:rPr>
          </w:pPr>
          <w:hyperlink w:anchor="_Toc206340296" w:history="1">
            <w:r w:rsidR="002F6118" w:rsidRPr="006771D5">
              <w:rPr>
                <w:rStyle w:val="Lienhypertexte"/>
                <w:noProof/>
              </w:rPr>
              <w:t>9.3. Ajournement.</w:t>
            </w:r>
            <w:r w:rsidR="002F6118">
              <w:rPr>
                <w:noProof/>
                <w:webHidden/>
              </w:rPr>
              <w:tab/>
            </w:r>
            <w:r w:rsidR="002F6118">
              <w:rPr>
                <w:noProof/>
                <w:webHidden/>
              </w:rPr>
              <w:fldChar w:fldCharType="begin"/>
            </w:r>
            <w:r w:rsidR="002F6118">
              <w:rPr>
                <w:noProof/>
                <w:webHidden/>
              </w:rPr>
              <w:instrText xml:space="preserve"> PAGEREF _Toc206340296 \h </w:instrText>
            </w:r>
            <w:r w:rsidR="002F6118">
              <w:rPr>
                <w:noProof/>
                <w:webHidden/>
              </w:rPr>
            </w:r>
            <w:r w:rsidR="002F6118">
              <w:rPr>
                <w:noProof/>
                <w:webHidden/>
              </w:rPr>
              <w:fldChar w:fldCharType="separate"/>
            </w:r>
            <w:r w:rsidR="002F6118">
              <w:rPr>
                <w:noProof/>
                <w:webHidden/>
              </w:rPr>
              <w:t>15</w:t>
            </w:r>
            <w:r w:rsidR="002F6118">
              <w:rPr>
                <w:noProof/>
                <w:webHidden/>
              </w:rPr>
              <w:fldChar w:fldCharType="end"/>
            </w:r>
          </w:hyperlink>
        </w:p>
        <w:p w14:paraId="65D62EA2" w14:textId="2E0EBB02" w:rsidR="002F6118" w:rsidRDefault="00FF1913">
          <w:pPr>
            <w:pStyle w:val="TM2"/>
            <w:rPr>
              <w:rFonts w:eastAsiaTheme="minorEastAsia" w:cstheme="minorBidi"/>
              <w:b w:val="0"/>
              <w:bCs w:val="0"/>
              <w:noProof/>
              <w:sz w:val="22"/>
              <w:szCs w:val="22"/>
            </w:rPr>
          </w:pPr>
          <w:hyperlink w:anchor="_Toc206340297" w:history="1">
            <w:r w:rsidR="002F6118" w:rsidRPr="006771D5">
              <w:rPr>
                <w:rStyle w:val="Lienhypertexte"/>
                <w:noProof/>
              </w:rPr>
              <w:t>9.4. Réfaction.</w:t>
            </w:r>
            <w:r w:rsidR="002F6118">
              <w:rPr>
                <w:noProof/>
                <w:webHidden/>
              </w:rPr>
              <w:tab/>
            </w:r>
            <w:r w:rsidR="002F6118">
              <w:rPr>
                <w:noProof/>
                <w:webHidden/>
              </w:rPr>
              <w:fldChar w:fldCharType="begin"/>
            </w:r>
            <w:r w:rsidR="002F6118">
              <w:rPr>
                <w:noProof/>
                <w:webHidden/>
              </w:rPr>
              <w:instrText xml:space="preserve"> PAGEREF _Toc206340297 \h </w:instrText>
            </w:r>
            <w:r w:rsidR="002F6118">
              <w:rPr>
                <w:noProof/>
                <w:webHidden/>
              </w:rPr>
            </w:r>
            <w:r w:rsidR="002F6118">
              <w:rPr>
                <w:noProof/>
                <w:webHidden/>
              </w:rPr>
              <w:fldChar w:fldCharType="separate"/>
            </w:r>
            <w:r w:rsidR="002F6118">
              <w:rPr>
                <w:noProof/>
                <w:webHidden/>
              </w:rPr>
              <w:t>15</w:t>
            </w:r>
            <w:r w:rsidR="002F6118">
              <w:rPr>
                <w:noProof/>
                <w:webHidden/>
              </w:rPr>
              <w:fldChar w:fldCharType="end"/>
            </w:r>
          </w:hyperlink>
        </w:p>
        <w:p w14:paraId="64C7E886" w14:textId="67C03427" w:rsidR="002F6118" w:rsidRDefault="00FF1913">
          <w:pPr>
            <w:pStyle w:val="TM2"/>
            <w:rPr>
              <w:rFonts w:eastAsiaTheme="minorEastAsia" w:cstheme="minorBidi"/>
              <w:b w:val="0"/>
              <w:bCs w:val="0"/>
              <w:noProof/>
              <w:sz w:val="22"/>
              <w:szCs w:val="22"/>
            </w:rPr>
          </w:pPr>
          <w:hyperlink w:anchor="_Toc206340298" w:history="1">
            <w:r w:rsidR="002F6118" w:rsidRPr="006771D5">
              <w:rPr>
                <w:rStyle w:val="Lienhypertexte"/>
                <w:noProof/>
              </w:rPr>
              <w:t>9.5. Rejet</w:t>
            </w:r>
            <w:r w:rsidR="002F6118">
              <w:rPr>
                <w:noProof/>
                <w:webHidden/>
              </w:rPr>
              <w:tab/>
            </w:r>
            <w:r w:rsidR="002F6118">
              <w:rPr>
                <w:noProof/>
                <w:webHidden/>
              </w:rPr>
              <w:fldChar w:fldCharType="begin"/>
            </w:r>
            <w:r w:rsidR="002F6118">
              <w:rPr>
                <w:noProof/>
                <w:webHidden/>
              </w:rPr>
              <w:instrText xml:space="preserve"> PAGEREF _Toc206340298 \h </w:instrText>
            </w:r>
            <w:r w:rsidR="002F6118">
              <w:rPr>
                <w:noProof/>
                <w:webHidden/>
              </w:rPr>
            </w:r>
            <w:r w:rsidR="002F6118">
              <w:rPr>
                <w:noProof/>
                <w:webHidden/>
              </w:rPr>
              <w:fldChar w:fldCharType="separate"/>
            </w:r>
            <w:r w:rsidR="002F6118">
              <w:rPr>
                <w:noProof/>
                <w:webHidden/>
              </w:rPr>
              <w:t>15</w:t>
            </w:r>
            <w:r w:rsidR="002F6118">
              <w:rPr>
                <w:noProof/>
                <w:webHidden/>
              </w:rPr>
              <w:fldChar w:fldCharType="end"/>
            </w:r>
          </w:hyperlink>
        </w:p>
        <w:p w14:paraId="64303731" w14:textId="2B34DD9E" w:rsidR="002F6118" w:rsidRDefault="00FF1913">
          <w:pPr>
            <w:pStyle w:val="TM1"/>
            <w:rPr>
              <w:rFonts w:asciiTheme="minorHAnsi" w:eastAsiaTheme="minorEastAsia" w:hAnsiTheme="minorHAnsi" w:cstheme="minorBidi"/>
              <w:b w:val="0"/>
              <w:bCs w:val="0"/>
              <w:caps w:val="0"/>
              <w:noProof/>
              <w:sz w:val="22"/>
              <w:szCs w:val="22"/>
            </w:rPr>
          </w:pPr>
          <w:hyperlink w:anchor="_Toc206340299" w:history="1">
            <w:r w:rsidR="002F6118" w:rsidRPr="006771D5">
              <w:rPr>
                <w:rStyle w:val="Lienhypertexte"/>
                <w:rFonts w:ascii="Arial" w:hAnsi="Arial" w:cs="Arial"/>
                <w:noProof/>
              </w:rPr>
              <w:t>ARTICLE 10 - MODALITÉS DE DÉTERMINATION DES PRIX Du marchÉ.</w:t>
            </w:r>
            <w:r w:rsidR="002F6118">
              <w:rPr>
                <w:noProof/>
                <w:webHidden/>
              </w:rPr>
              <w:tab/>
            </w:r>
            <w:r w:rsidR="002F6118">
              <w:rPr>
                <w:noProof/>
                <w:webHidden/>
              </w:rPr>
              <w:fldChar w:fldCharType="begin"/>
            </w:r>
            <w:r w:rsidR="002F6118">
              <w:rPr>
                <w:noProof/>
                <w:webHidden/>
              </w:rPr>
              <w:instrText xml:space="preserve"> PAGEREF _Toc206340299 \h </w:instrText>
            </w:r>
            <w:r w:rsidR="002F6118">
              <w:rPr>
                <w:noProof/>
                <w:webHidden/>
              </w:rPr>
            </w:r>
            <w:r w:rsidR="002F6118">
              <w:rPr>
                <w:noProof/>
                <w:webHidden/>
              </w:rPr>
              <w:fldChar w:fldCharType="separate"/>
            </w:r>
            <w:r w:rsidR="002F6118">
              <w:rPr>
                <w:noProof/>
                <w:webHidden/>
              </w:rPr>
              <w:t>15</w:t>
            </w:r>
            <w:r w:rsidR="002F6118">
              <w:rPr>
                <w:noProof/>
                <w:webHidden/>
              </w:rPr>
              <w:fldChar w:fldCharType="end"/>
            </w:r>
          </w:hyperlink>
        </w:p>
        <w:p w14:paraId="28C23CD3" w14:textId="03A084C5" w:rsidR="002F6118" w:rsidRDefault="00FF1913">
          <w:pPr>
            <w:pStyle w:val="TM2"/>
            <w:rPr>
              <w:rFonts w:eastAsiaTheme="minorEastAsia" w:cstheme="minorBidi"/>
              <w:b w:val="0"/>
              <w:bCs w:val="0"/>
              <w:noProof/>
              <w:sz w:val="22"/>
              <w:szCs w:val="22"/>
            </w:rPr>
          </w:pPr>
          <w:hyperlink w:anchor="_Toc206340300" w:history="1">
            <w:r w:rsidR="002F6118" w:rsidRPr="006771D5">
              <w:rPr>
                <w:rStyle w:val="Lienhypertexte"/>
                <w:noProof/>
              </w:rPr>
              <w:t>10.1. Contenu des prix.</w:t>
            </w:r>
            <w:r w:rsidR="002F6118">
              <w:rPr>
                <w:noProof/>
                <w:webHidden/>
              </w:rPr>
              <w:tab/>
            </w:r>
            <w:r w:rsidR="002F6118">
              <w:rPr>
                <w:noProof/>
                <w:webHidden/>
              </w:rPr>
              <w:fldChar w:fldCharType="begin"/>
            </w:r>
            <w:r w:rsidR="002F6118">
              <w:rPr>
                <w:noProof/>
                <w:webHidden/>
              </w:rPr>
              <w:instrText xml:space="preserve"> PAGEREF _Toc206340300 \h </w:instrText>
            </w:r>
            <w:r w:rsidR="002F6118">
              <w:rPr>
                <w:noProof/>
                <w:webHidden/>
              </w:rPr>
            </w:r>
            <w:r w:rsidR="002F6118">
              <w:rPr>
                <w:noProof/>
                <w:webHidden/>
              </w:rPr>
              <w:fldChar w:fldCharType="separate"/>
            </w:r>
            <w:r w:rsidR="002F6118">
              <w:rPr>
                <w:noProof/>
                <w:webHidden/>
              </w:rPr>
              <w:t>15</w:t>
            </w:r>
            <w:r w:rsidR="002F6118">
              <w:rPr>
                <w:noProof/>
                <w:webHidden/>
              </w:rPr>
              <w:fldChar w:fldCharType="end"/>
            </w:r>
          </w:hyperlink>
        </w:p>
        <w:p w14:paraId="3EA44551" w14:textId="0E9114BE" w:rsidR="002F6118" w:rsidRDefault="00FF1913">
          <w:pPr>
            <w:pStyle w:val="TM2"/>
            <w:rPr>
              <w:rFonts w:eastAsiaTheme="minorEastAsia" w:cstheme="minorBidi"/>
              <w:b w:val="0"/>
              <w:bCs w:val="0"/>
              <w:noProof/>
              <w:sz w:val="22"/>
              <w:szCs w:val="22"/>
            </w:rPr>
          </w:pPr>
          <w:hyperlink w:anchor="_Toc206340301" w:history="1">
            <w:r w:rsidR="002F6118" w:rsidRPr="006771D5">
              <w:rPr>
                <w:rStyle w:val="Lienhypertexte"/>
                <w:noProof/>
              </w:rPr>
              <w:t>10.2. Type de prix.</w:t>
            </w:r>
            <w:r w:rsidR="002F6118">
              <w:rPr>
                <w:noProof/>
                <w:webHidden/>
              </w:rPr>
              <w:tab/>
            </w:r>
            <w:r w:rsidR="002F6118">
              <w:rPr>
                <w:noProof/>
                <w:webHidden/>
              </w:rPr>
              <w:fldChar w:fldCharType="begin"/>
            </w:r>
            <w:r w:rsidR="002F6118">
              <w:rPr>
                <w:noProof/>
                <w:webHidden/>
              </w:rPr>
              <w:instrText xml:space="preserve"> PAGEREF _Toc206340301 \h </w:instrText>
            </w:r>
            <w:r w:rsidR="002F6118">
              <w:rPr>
                <w:noProof/>
                <w:webHidden/>
              </w:rPr>
            </w:r>
            <w:r w:rsidR="002F6118">
              <w:rPr>
                <w:noProof/>
                <w:webHidden/>
              </w:rPr>
              <w:fldChar w:fldCharType="separate"/>
            </w:r>
            <w:r w:rsidR="002F6118">
              <w:rPr>
                <w:noProof/>
                <w:webHidden/>
              </w:rPr>
              <w:t>15</w:t>
            </w:r>
            <w:r w:rsidR="002F6118">
              <w:rPr>
                <w:noProof/>
                <w:webHidden/>
              </w:rPr>
              <w:fldChar w:fldCharType="end"/>
            </w:r>
          </w:hyperlink>
        </w:p>
        <w:p w14:paraId="3F040606" w14:textId="2F16D8B3" w:rsidR="002F6118" w:rsidRDefault="00FF1913">
          <w:pPr>
            <w:pStyle w:val="TM2"/>
            <w:rPr>
              <w:rFonts w:eastAsiaTheme="minorEastAsia" w:cstheme="minorBidi"/>
              <w:b w:val="0"/>
              <w:bCs w:val="0"/>
              <w:noProof/>
              <w:sz w:val="22"/>
              <w:szCs w:val="22"/>
            </w:rPr>
          </w:pPr>
          <w:hyperlink w:anchor="_Toc206340302" w:history="1">
            <w:r w:rsidR="002F6118" w:rsidRPr="006771D5">
              <w:rPr>
                <w:rStyle w:val="Lienhypertexte"/>
                <w:noProof/>
              </w:rPr>
              <w:t>10.3. Variation des prix.</w:t>
            </w:r>
            <w:r w:rsidR="002F6118">
              <w:rPr>
                <w:noProof/>
                <w:webHidden/>
              </w:rPr>
              <w:tab/>
            </w:r>
            <w:r w:rsidR="002F6118">
              <w:rPr>
                <w:noProof/>
                <w:webHidden/>
              </w:rPr>
              <w:fldChar w:fldCharType="begin"/>
            </w:r>
            <w:r w:rsidR="002F6118">
              <w:rPr>
                <w:noProof/>
                <w:webHidden/>
              </w:rPr>
              <w:instrText xml:space="preserve"> PAGEREF _Toc206340302 \h </w:instrText>
            </w:r>
            <w:r w:rsidR="002F6118">
              <w:rPr>
                <w:noProof/>
                <w:webHidden/>
              </w:rPr>
            </w:r>
            <w:r w:rsidR="002F6118">
              <w:rPr>
                <w:noProof/>
                <w:webHidden/>
              </w:rPr>
              <w:fldChar w:fldCharType="separate"/>
            </w:r>
            <w:r w:rsidR="002F6118">
              <w:rPr>
                <w:noProof/>
                <w:webHidden/>
              </w:rPr>
              <w:t>16</w:t>
            </w:r>
            <w:r w:rsidR="002F6118">
              <w:rPr>
                <w:noProof/>
                <w:webHidden/>
              </w:rPr>
              <w:fldChar w:fldCharType="end"/>
            </w:r>
          </w:hyperlink>
        </w:p>
        <w:p w14:paraId="1867E69B" w14:textId="5038984D" w:rsidR="002F6118" w:rsidRDefault="00FF1913">
          <w:pPr>
            <w:pStyle w:val="TM2"/>
            <w:rPr>
              <w:rFonts w:eastAsiaTheme="minorEastAsia" w:cstheme="minorBidi"/>
              <w:b w:val="0"/>
              <w:bCs w:val="0"/>
              <w:noProof/>
              <w:sz w:val="22"/>
              <w:szCs w:val="22"/>
            </w:rPr>
          </w:pPr>
          <w:hyperlink w:anchor="_Toc206340303" w:history="1">
            <w:r w:rsidR="002F6118" w:rsidRPr="006771D5">
              <w:rPr>
                <w:rStyle w:val="Lienhypertexte"/>
                <w:noProof/>
              </w:rPr>
              <w:t>10.4. Actualisation des prix.</w:t>
            </w:r>
            <w:r w:rsidR="002F6118">
              <w:rPr>
                <w:noProof/>
                <w:webHidden/>
              </w:rPr>
              <w:tab/>
            </w:r>
            <w:r w:rsidR="002F6118">
              <w:rPr>
                <w:noProof/>
                <w:webHidden/>
              </w:rPr>
              <w:fldChar w:fldCharType="begin"/>
            </w:r>
            <w:r w:rsidR="002F6118">
              <w:rPr>
                <w:noProof/>
                <w:webHidden/>
              </w:rPr>
              <w:instrText xml:space="preserve"> PAGEREF _Toc206340303 \h </w:instrText>
            </w:r>
            <w:r w:rsidR="002F6118">
              <w:rPr>
                <w:noProof/>
                <w:webHidden/>
              </w:rPr>
            </w:r>
            <w:r w:rsidR="002F6118">
              <w:rPr>
                <w:noProof/>
                <w:webHidden/>
              </w:rPr>
              <w:fldChar w:fldCharType="separate"/>
            </w:r>
            <w:r w:rsidR="002F6118">
              <w:rPr>
                <w:noProof/>
                <w:webHidden/>
              </w:rPr>
              <w:t>16</w:t>
            </w:r>
            <w:r w:rsidR="002F6118">
              <w:rPr>
                <w:noProof/>
                <w:webHidden/>
              </w:rPr>
              <w:fldChar w:fldCharType="end"/>
            </w:r>
          </w:hyperlink>
        </w:p>
        <w:p w14:paraId="6506744A" w14:textId="45704FAE" w:rsidR="002F6118" w:rsidRDefault="00FF1913">
          <w:pPr>
            <w:pStyle w:val="TM2"/>
            <w:rPr>
              <w:rFonts w:eastAsiaTheme="minorEastAsia" w:cstheme="minorBidi"/>
              <w:b w:val="0"/>
              <w:bCs w:val="0"/>
              <w:noProof/>
              <w:sz w:val="22"/>
              <w:szCs w:val="22"/>
            </w:rPr>
          </w:pPr>
          <w:hyperlink w:anchor="_Toc206340304" w:history="1">
            <w:r w:rsidR="002F6118" w:rsidRPr="006771D5">
              <w:rPr>
                <w:rStyle w:val="Lienhypertexte"/>
                <w:noProof/>
              </w:rPr>
              <w:t>10.5. Unité monétaire – TVA.</w:t>
            </w:r>
            <w:r w:rsidR="002F6118">
              <w:rPr>
                <w:noProof/>
                <w:webHidden/>
              </w:rPr>
              <w:tab/>
            </w:r>
            <w:r w:rsidR="002F6118">
              <w:rPr>
                <w:noProof/>
                <w:webHidden/>
              </w:rPr>
              <w:fldChar w:fldCharType="begin"/>
            </w:r>
            <w:r w:rsidR="002F6118">
              <w:rPr>
                <w:noProof/>
                <w:webHidden/>
              </w:rPr>
              <w:instrText xml:space="preserve"> PAGEREF _Toc206340304 \h </w:instrText>
            </w:r>
            <w:r w:rsidR="002F6118">
              <w:rPr>
                <w:noProof/>
                <w:webHidden/>
              </w:rPr>
            </w:r>
            <w:r w:rsidR="002F6118">
              <w:rPr>
                <w:noProof/>
                <w:webHidden/>
              </w:rPr>
              <w:fldChar w:fldCharType="separate"/>
            </w:r>
            <w:r w:rsidR="002F6118">
              <w:rPr>
                <w:noProof/>
                <w:webHidden/>
              </w:rPr>
              <w:t>16</w:t>
            </w:r>
            <w:r w:rsidR="002F6118">
              <w:rPr>
                <w:noProof/>
                <w:webHidden/>
              </w:rPr>
              <w:fldChar w:fldCharType="end"/>
            </w:r>
          </w:hyperlink>
        </w:p>
        <w:p w14:paraId="43A82CA0" w14:textId="6D583C25" w:rsidR="002F6118" w:rsidRDefault="00FF1913">
          <w:pPr>
            <w:pStyle w:val="TM1"/>
            <w:rPr>
              <w:rFonts w:asciiTheme="minorHAnsi" w:eastAsiaTheme="minorEastAsia" w:hAnsiTheme="minorHAnsi" w:cstheme="minorBidi"/>
              <w:b w:val="0"/>
              <w:bCs w:val="0"/>
              <w:caps w:val="0"/>
              <w:noProof/>
              <w:sz w:val="22"/>
              <w:szCs w:val="22"/>
            </w:rPr>
          </w:pPr>
          <w:hyperlink w:anchor="_Toc206340305" w:history="1">
            <w:r w:rsidR="002F6118" w:rsidRPr="006771D5">
              <w:rPr>
                <w:rStyle w:val="Lienhypertexte"/>
                <w:rFonts w:ascii="Arial" w:hAnsi="Arial" w:cs="Arial"/>
                <w:noProof/>
              </w:rPr>
              <w:t>ARTICLE 11 - CONDITIONS DE PAIEMENT.</w:t>
            </w:r>
            <w:r w:rsidR="002F6118">
              <w:rPr>
                <w:noProof/>
                <w:webHidden/>
              </w:rPr>
              <w:tab/>
            </w:r>
            <w:r w:rsidR="002F6118">
              <w:rPr>
                <w:noProof/>
                <w:webHidden/>
              </w:rPr>
              <w:fldChar w:fldCharType="begin"/>
            </w:r>
            <w:r w:rsidR="002F6118">
              <w:rPr>
                <w:noProof/>
                <w:webHidden/>
              </w:rPr>
              <w:instrText xml:space="preserve"> PAGEREF _Toc206340305 \h </w:instrText>
            </w:r>
            <w:r w:rsidR="002F6118">
              <w:rPr>
                <w:noProof/>
                <w:webHidden/>
              </w:rPr>
            </w:r>
            <w:r w:rsidR="002F6118">
              <w:rPr>
                <w:noProof/>
                <w:webHidden/>
              </w:rPr>
              <w:fldChar w:fldCharType="separate"/>
            </w:r>
            <w:r w:rsidR="002F6118">
              <w:rPr>
                <w:noProof/>
                <w:webHidden/>
              </w:rPr>
              <w:t>16</w:t>
            </w:r>
            <w:r w:rsidR="002F6118">
              <w:rPr>
                <w:noProof/>
                <w:webHidden/>
              </w:rPr>
              <w:fldChar w:fldCharType="end"/>
            </w:r>
          </w:hyperlink>
        </w:p>
        <w:p w14:paraId="25C4C5A0" w14:textId="3ED9CBAD" w:rsidR="002F6118" w:rsidRDefault="00FF1913">
          <w:pPr>
            <w:pStyle w:val="TM2"/>
            <w:rPr>
              <w:rFonts w:eastAsiaTheme="minorEastAsia" w:cstheme="minorBidi"/>
              <w:b w:val="0"/>
              <w:bCs w:val="0"/>
              <w:noProof/>
              <w:sz w:val="22"/>
              <w:szCs w:val="22"/>
            </w:rPr>
          </w:pPr>
          <w:hyperlink w:anchor="_Toc206340306" w:history="1">
            <w:r w:rsidR="002F6118" w:rsidRPr="006771D5">
              <w:rPr>
                <w:rStyle w:val="Lienhypertexte"/>
                <w:noProof/>
              </w:rPr>
              <w:t>11.1. Avance.</w:t>
            </w:r>
            <w:r w:rsidR="002F6118">
              <w:rPr>
                <w:noProof/>
                <w:webHidden/>
              </w:rPr>
              <w:tab/>
            </w:r>
            <w:r w:rsidR="002F6118">
              <w:rPr>
                <w:noProof/>
                <w:webHidden/>
              </w:rPr>
              <w:fldChar w:fldCharType="begin"/>
            </w:r>
            <w:r w:rsidR="002F6118">
              <w:rPr>
                <w:noProof/>
                <w:webHidden/>
              </w:rPr>
              <w:instrText xml:space="preserve"> PAGEREF _Toc206340306 \h </w:instrText>
            </w:r>
            <w:r w:rsidR="002F6118">
              <w:rPr>
                <w:noProof/>
                <w:webHidden/>
              </w:rPr>
            </w:r>
            <w:r w:rsidR="002F6118">
              <w:rPr>
                <w:noProof/>
                <w:webHidden/>
              </w:rPr>
              <w:fldChar w:fldCharType="separate"/>
            </w:r>
            <w:r w:rsidR="002F6118">
              <w:rPr>
                <w:noProof/>
                <w:webHidden/>
              </w:rPr>
              <w:t>16</w:t>
            </w:r>
            <w:r w:rsidR="002F6118">
              <w:rPr>
                <w:noProof/>
                <w:webHidden/>
              </w:rPr>
              <w:fldChar w:fldCharType="end"/>
            </w:r>
          </w:hyperlink>
        </w:p>
        <w:p w14:paraId="08DE5A41" w14:textId="3E22634C" w:rsidR="002F6118" w:rsidRDefault="00FF1913">
          <w:pPr>
            <w:pStyle w:val="TM2"/>
            <w:rPr>
              <w:rFonts w:eastAsiaTheme="minorEastAsia" w:cstheme="minorBidi"/>
              <w:b w:val="0"/>
              <w:bCs w:val="0"/>
              <w:noProof/>
              <w:sz w:val="22"/>
              <w:szCs w:val="22"/>
            </w:rPr>
          </w:pPr>
          <w:hyperlink w:anchor="_Toc206340307" w:history="1">
            <w:r w:rsidR="002F6118" w:rsidRPr="006771D5">
              <w:rPr>
                <w:rStyle w:val="Lienhypertexte"/>
                <w:noProof/>
              </w:rPr>
              <w:t>11.2. Modalités de paiement.</w:t>
            </w:r>
            <w:r w:rsidR="002F6118">
              <w:rPr>
                <w:noProof/>
                <w:webHidden/>
              </w:rPr>
              <w:tab/>
            </w:r>
            <w:r w:rsidR="002F6118">
              <w:rPr>
                <w:noProof/>
                <w:webHidden/>
              </w:rPr>
              <w:fldChar w:fldCharType="begin"/>
            </w:r>
            <w:r w:rsidR="002F6118">
              <w:rPr>
                <w:noProof/>
                <w:webHidden/>
              </w:rPr>
              <w:instrText xml:space="preserve"> PAGEREF _Toc206340307 \h </w:instrText>
            </w:r>
            <w:r w:rsidR="002F6118">
              <w:rPr>
                <w:noProof/>
                <w:webHidden/>
              </w:rPr>
            </w:r>
            <w:r w:rsidR="002F6118">
              <w:rPr>
                <w:noProof/>
                <w:webHidden/>
              </w:rPr>
              <w:fldChar w:fldCharType="separate"/>
            </w:r>
            <w:r w:rsidR="002F6118">
              <w:rPr>
                <w:noProof/>
                <w:webHidden/>
              </w:rPr>
              <w:t>17</w:t>
            </w:r>
            <w:r w:rsidR="002F6118">
              <w:rPr>
                <w:noProof/>
                <w:webHidden/>
              </w:rPr>
              <w:fldChar w:fldCharType="end"/>
            </w:r>
          </w:hyperlink>
        </w:p>
        <w:p w14:paraId="55391BE5" w14:textId="7419B359" w:rsidR="002F6118" w:rsidRDefault="00FF1913">
          <w:pPr>
            <w:pStyle w:val="TM2"/>
            <w:rPr>
              <w:rFonts w:eastAsiaTheme="minorEastAsia" w:cstheme="minorBidi"/>
              <w:b w:val="0"/>
              <w:bCs w:val="0"/>
              <w:noProof/>
              <w:sz w:val="22"/>
              <w:szCs w:val="22"/>
            </w:rPr>
          </w:pPr>
          <w:hyperlink w:anchor="_Toc206340308" w:history="1">
            <w:r w:rsidR="002F6118" w:rsidRPr="006771D5">
              <w:rPr>
                <w:rStyle w:val="Lienhypertexte"/>
                <w:noProof/>
              </w:rPr>
              <w:t>11.3. Modalités d'envoi – contenu des demandes de paiement.</w:t>
            </w:r>
            <w:r w:rsidR="002F6118">
              <w:rPr>
                <w:noProof/>
                <w:webHidden/>
              </w:rPr>
              <w:tab/>
            </w:r>
            <w:r w:rsidR="002F6118">
              <w:rPr>
                <w:noProof/>
                <w:webHidden/>
              </w:rPr>
              <w:fldChar w:fldCharType="begin"/>
            </w:r>
            <w:r w:rsidR="002F6118">
              <w:rPr>
                <w:noProof/>
                <w:webHidden/>
              </w:rPr>
              <w:instrText xml:space="preserve"> PAGEREF _Toc206340308 \h </w:instrText>
            </w:r>
            <w:r w:rsidR="002F6118">
              <w:rPr>
                <w:noProof/>
                <w:webHidden/>
              </w:rPr>
            </w:r>
            <w:r w:rsidR="002F6118">
              <w:rPr>
                <w:noProof/>
                <w:webHidden/>
              </w:rPr>
              <w:fldChar w:fldCharType="separate"/>
            </w:r>
            <w:r w:rsidR="002F6118">
              <w:rPr>
                <w:noProof/>
                <w:webHidden/>
              </w:rPr>
              <w:t>18</w:t>
            </w:r>
            <w:r w:rsidR="002F6118">
              <w:rPr>
                <w:noProof/>
                <w:webHidden/>
              </w:rPr>
              <w:fldChar w:fldCharType="end"/>
            </w:r>
          </w:hyperlink>
        </w:p>
        <w:p w14:paraId="0AF00772" w14:textId="15C8C104" w:rsidR="002F6118" w:rsidRDefault="00FF1913">
          <w:pPr>
            <w:pStyle w:val="TM2"/>
            <w:rPr>
              <w:rFonts w:eastAsiaTheme="minorEastAsia" w:cstheme="minorBidi"/>
              <w:b w:val="0"/>
              <w:bCs w:val="0"/>
              <w:noProof/>
              <w:sz w:val="22"/>
              <w:szCs w:val="22"/>
            </w:rPr>
          </w:pPr>
          <w:hyperlink w:anchor="_Toc206340309" w:history="1">
            <w:r w:rsidR="002F6118" w:rsidRPr="006771D5">
              <w:rPr>
                <w:rStyle w:val="Lienhypertexte"/>
                <w:noProof/>
              </w:rPr>
              <w:t>11.4. Délai global de paiement.</w:t>
            </w:r>
            <w:r w:rsidR="002F6118">
              <w:rPr>
                <w:noProof/>
                <w:webHidden/>
              </w:rPr>
              <w:tab/>
            </w:r>
            <w:r w:rsidR="002F6118">
              <w:rPr>
                <w:noProof/>
                <w:webHidden/>
              </w:rPr>
              <w:fldChar w:fldCharType="begin"/>
            </w:r>
            <w:r w:rsidR="002F6118">
              <w:rPr>
                <w:noProof/>
                <w:webHidden/>
              </w:rPr>
              <w:instrText xml:space="preserve"> PAGEREF _Toc206340309 \h </w:instrText>
            </w:r>
            <w:r w:rsidR="002F6118">
              <w:rPr>
                <w:noProof/>
                <w:webHidden/>
              </w:rPr>
            </w:r>
            <w:r w:rsidR="002F6118">
              <w:rPr>
                <w:noProof/>
                <w:webHidden/>
              </w:rPr>
              <w:fldChar w:fldCharType="separate"/>
            </w:r>
            <w:r w:rsidR="002F6118">
              <w:rPr>
                <w:noProof/>
                <w:webHidden/>
              </w:rPr>
              <w:t>20</w:t>
            </w:r>
            <w:r w:rsidR="002F6118">
              <w:rPr>
                <w:noProof/>
                <w:webHidden/>
              </w:rPr>
              <w:fldChar w:fldCharType="end"/>
            </w:r>
          </w:hyperlink>
        </w:p>
        <w:p w14:paraId="355A5F6E" w14:textId="797CBBBB" w:rsidR="002F6118" w:rsidRDefault="00FF1913">
          <w:pPr>
            <w:pStyle w:val="TM2"/>
            <w:rPr>
              <w:rFonts w:eastAsiaTheme="minorEastAsia" w:cstheme="minorBidi"/>
              <w:b w:val="0"/>
              <w:bCs w:val="0"/>
              <w:noProof/>
              <w:sz w:val="22"/>
              <w:szCs w:val="22"/>
            </w:rPr>
          </w:pPr>
          <w:hyperlink w:anchor="_Toc206340310" w:history="1">
            <w:r w:rsidR="002F6118" w:rsidRPr="006771D5">
              <w:rPr>
                <w:rStyle w:val="Lienhypertexte"/>
                <w:noProof/>
              </w:rPr>
              <w:t>11.5. Ordonnateur et comptable assignataire.</w:t>
            </w:r>
            <w:r w:rsidR="002F6118">
              <w:rPr>
                <w:noProof/>
                <w:webHidden/>
              </w:rPr>
              <w:tab/>
            </w:r>
            <w:r w:rsidR="002F6118">
              <w:rPr>
                <w:noProof/>
                <w:webHidden/>
              </w:rPr>
              <w:fldChar w:fldCharType="begin"/>
            </w:r>
            <w:r w:rsidR="002F6118">
              <w:rPr>
                <w:noProof/>
                <w:webHidden/>
              </w:rPr>
              <w:instrText xml:space="preserve"> PAGEREF _Toc206340310 \h </w:instrText>
            </w:r>
            <w:r w:rsidR="002F6118">
              <w:rPr>
                <w:noProof/>
                <w:webHidden/>
              </w:rPr>
            </w:r>
            <w:r w:rsidR="002F6118">
              <w:rPr>
                <w:noProof/>
                <w:webHidden/>
              </w:rPr>
              <w:fldChar w:fldCharType="separate"/>
            </w:r>
            <w:r w:rsidR="002F6118">
              <w:rPr>
                <w:noProof/>
                <w:webHidden/>
              </w:rPr>
              <w:t>20</w:t>
            </w:r>
            <w:r w:rsidR="002F6118">
              <w:rPr>
                <w:noProof/>
                <w:webHidden/>
              </w:rPr>
              <w:fldChar w:fldCharType="end"/>
            </w:r>
          </w:hyperlink>
        </w:p>
        <w:p w14:paraId="670BCF95" w14:textId="0BCE2DBB" w:rsidR="002F6118" w:rsidRDefault="00FF1913">
          <w:pPr>
            <w:pStyle w:val="TM2"/>
            <w:rPr>
              <w:rFonts w:eastAsiaTheme="minorEastAsia" w:cstheme="minorBidi"/>
              <w:b w:val="0"/>
              <w:bCs w:val="0"/>
              <w:noProof/>
              <w:sz w:val="22"/>
              <w:szCs w:val="22"/>
            </w:rPr>
          </w:pPr>
          <w:hyperlink w:anchor="_Toc206340311" w:history="1">
            <w:r w:rsidR="002F6118" w:rsidRPr="006771D5">
              <w:rPr>
                <w:rStyle w:val="Lienhypertexte"/>
                <w:noProof/>
              </w:rPr>
              <w:t>11.6. Cession et nantissement de créance.</w:t>
            </w:r>
            <w:r w:rsidR="002F6118">
              <w:rPr>
                <w:noProof/>
                <w:webHidden/>
              </w:rPr>
              <w:tab/>
            </w:r>
            <w:r w:rsidR="002F6118">
              <w:rPr>
                <w:noProof/>
                <w:webHidden/>
              </w:rPr>
              <w:fldChar w:fldCharType="begin"/>
            </w:r>
            <w:r w:rsidR="002F6118">
              <w:rPr>
                <w:noProof/>
                <w:webHidden/>
              </w:rPr>
              <w:instrText xml:space="preserve"> PAGEREF _Toc206340311 \h </w:instrText>
            </w:r>
            <w:r w:rsidR="002F6118">
              <w:rPr>
                <w:noProof/>
                <w:webHidden/>
              </w:rPr>
            </w:r>
            <w:r w:rsidR="002F6118">
              <w:rPr>
                <w:noProof/>
                <w:webHidden/>
              </w:rPr>
              <w:fldChar w:fldCharType="separate"/>
            </w:r>
            <w:r w:rsidR="002F6118">
              <w:rPr>
                <w:noProof/>
                <w:webHidden/>
              </w:rPr>
              <w:t>21</w:t>
            </w:r>
            <w:r w:rsidR="002F6118">
              <w:rPr>
                <w:noProof/>
                <w:webHidden/>
              </w:rPr>
              <w:fldChar w:fldCharType="end"/>
            </w:r>
          </w:hyperlink>
        </w:p>
        <w:p w14:paraId="4B27720D" w14:textId="456A4DAD" w:rsidR="002F6118" w:rsidRDefault="00FF1913">
          <w:pPr>
            <w:pStyle w:val="TM2"/>
            <w:rPr>
              <w:rFonts w:eastAsiaTheme="minorEastAsia" w:cstheme="minorBidi"/>
              <w:b w:val="0"/>
              <w:bCs w:val="0"/>
              <w:noProof/>
              <w:sz w:val="22"/>
              <w:szCs w:val="22"/>
            </w:rPr>
          </w:pPr>
          <w:hyperlink w:anchor="_Toc206340312" w:history="1">
            <w:r w:rsidR="002F6118" w:rsidRPr="006771D5">
              <w:rPr>
                <w:rStyle w:val="Lienhypertexte"/>
                <w:noProof/>
              </w:rPr>
              <w:t>11.7. Paiement des sous-traitants.</w:t>
            </w:r>
            <w:r w:rsidR="002F6118">
              <w:rPr>
                <w:noProof/>
                <w:webHidden/>
              </w:rPr>
              <w:tab/>
            </w:r>
            <w:r w:rsidR="002F6118">
              <w:rPr>
                <w:noProof/>
                <w:webHidden/>
              </w:rPr>
              <w:fldChar w:fldCharType="begin"/>
            </w:r>
            <w:r w:rsidR="002F6118">
              <w:rPr>
                <w:noProof/>
                <w:webHidden/>
              </w:rPr>
              <w:instrText xml:space="preserve"> PAGEREF _Toc206340312 \h </w:instrText>
            </w:r>
            <w:r w:rsidR="002F6118">
              <w:rPr>
                <w:noProof/>
                <w:webHidden/>
              </w:rPr>
            </w:r>
            <w:r w:rsidR="002F6118">
              <w:rPr>
                <w:noProof/>
                <w:webHidden/>
              </w:rPr>
              <w:fldChar w:fldCharType="separate"/>
            </w:r>
            <w:r w:rsidR="002F6118">
              <w:rPr>
                <w:noProof/>
                <w:webHidden/>
              </w:rPr>
              <w:t>21</w:t>
            </w:r>
            <w:r w:rsidR="002F6118">
              <w:rPr>
                <w:noProof/>
                <w:webHidden/>
              </w:rPr>
              <w:fldChar w:fldCharType="end"/>
            </w:r>
          </w:hyperlink>
        </w:p>
        <w:p w14:paraId="434F3E48" w14:textId="65D616C8" w:rsidR="002F6118" w:rsidRDefault="00FF1913">
          <w:pPr>
            <w:pStyle w:val="TM1"/>
            <w:rPr>
              <w:rFonts w:asciiTheme="minorHAnsi" w:eastAsiaTheme="minorEastAsia" w:hAnsiTheme="minorHAnsi" w:cstheme="minorBidi"/>
              <w:b w:val="0"/>
              <w:bCs w:val="0"/>
              <w:caps w:val="0"/>
              <w:noProof/>
              <w:sz w:val="22"/>
              <w:szCs w:val="22"/>
            </w:rPr>
          </w:pPr>
          <w:hyperlink w:anchor="_Toc206340313" w:history="1">
            <w:r w:rsidR="002F6118" w:rsidRPr="006771D5">
              <w:rPr>
                <w:rStyle w:val="Lienhypertexte"/>
                <w:rFonts w:ascii="Arial" w:hAnsi="Arial" w:cs="Arial"/>
                <w:noProof/>
              </w:rPr>
              <w:t>ARTICLE 12 – PÉNALITÉS.</w:t>
            </w:r>
            <w:r w:rsidR="002F6118">
              <w:rPr>
                <w:noProof/>
                <w:webHidden/>
              </w:rPr>
              <w:tab/>
            </w:r>
            <w:r w:rsidR="002F6118">
              <w:rPr>
                <w:noProof/>
                <w:webHidden/>
              </w:rPr>
              <w:fldChar w:fldCharType="begin"/>
            </w:r>
            <w:r w:rsidR="002F6118">
              <w:rPr>
                <w:noProof/>
                <w:webHidden/>
              </w:rPr>
              <w:instrText xml:space="preserve"> PAGEREF _Toc206340313 \h </w:instrText>
            </w:r>
            <w:r w:rsidR="002F6118">
              <w:rPr>
                <w:noProof/>
                <w:webHidden/>
              </w:rPr>
            </w:r>
            <w:r w:rsidR="002F6118">
              <w:rPr>
                <w:noProof/>
                <w:webHidden/>
              </w:rPr>
              <w:fldChar w:fldCharType="separate"/>
            </w:r>
            <w:r w:rsidR="002F6118">
              <w:rPr>
                <w:noProof/>
                <w:webHidden/>
              </w:rPr>
              <w:t>21</w:t>
            </w:r>
            <w:r w:rsidR="002F6118">
              <w:rPr>
                <w:noProof/>
                <w:webHidden/>
              </w:rPr>
              <w:fldChar w:fldCharType="end"/>
            </w:r>
          </w:hyperlink>
        </w:p>
        <w:p w14:paraId="521516AA" w14:textId="39846449" w:rsidR="002F6118" w:rsidRDefault="00FF1913">
          <w:pPr>
            <w:pStyle w:val="TM1"/>
            <w:rPr>
              <w:rFonts w:asciiTheme="minorHAnsi" w:eastAsiaTheme="minorEastAsia" w:hAnsiTheme="minorHAnsi" w:cstheme="minorBidi"/>
              <w:b w:val="0"/>
              <w:bCs w:val="0"/>
              <w:caps w:val="0"/>
              <w:noProof/>
              <w:sz w:val="22"/>
              <w:szCs w:val="22"/>
            </w:rPr>
          </w:pPr>
          <w:hyperlink w:anchor="_Toc206340314" w:history="1">
            <w:r w:rsidR="002F6118" w:rsidRPr="006771D5">
              <w:rPr>
                <w:rStyle w:val="Lienhypertexte"/>
                <w:rFonts w:ascii="Arial" w:hAnsi="Arial" w:cs="Arial"/>
                <w:noProof/>
              </w:rPr>
              <w:t>ARTICLE 13 – GARANTIES.</w:t>
            </w:r>
            <w:r w:rsidR="002F6118">
              <w:rPr>
                <w:noProof/>
                <w:webHidden/>
              </w:rPr>
              <w:tab/>
            </w:r>
            <w:r w:rsidR="002F6118">
              <w:rPr>
                <w:noProof/>
                <w:webHidden/>
              </w:rPr>
              <w:fldChar w:fldCharType="begin"/>
            </w:r>
            <w:r w:rsidR="002F6118">
              <w:rPr>
                <w:noProof/>
                <w:webHidden/>
              </w:rPr>
              <w:instrText xml:space="preserve"> PAGEREF _Toc206340314 \h </w:instrText>
            </w:r>
            <w:r w:rsidR="002F6118">
              <w:rPr>
                <w:noProof/>
                <w:webHidden/>
              </w:rPr>
            </w:r>
            <w:r w:rsidR="002F6118">
              <w:rPr>
                <w:noProof/>
                <w:webHidden/>
              </w:rPr>
              <w:fldChar w:fldCharType="separate"/>
            </w:r>
            <w:r w:rsidR="002F6118">
              <w:rPr>
                <w:noProof/>
                <w:webHidden/>
              </w:rPr>
              <w:t>21</w:t>
            </w:r>
            <w:r w:rsidR="002F6118">
              <w:rPr>
                <w:noProof/>
                <w:webHidden/>
              </w:rPr>
              <w:fldChar w:fldCharType="end"/>
            </w:r>
          </w:hyperlink>
        </w:p>
        <w:p w14:paraId="0E134EAE" w14:textId="0166E3C7" w:rsidR="002F6118" w:rsidRDefault="00FF1913">
          <w:pPr>
            <w:pStyle w:val="TM1"/>
            <w:rPr>
              <w:rFonts w:asciiTheme="minorHAnsi" w:eastAsiaTheme="minorEastAsia" w:hAnsiTheme="minorHAnsi" w:cstheme="minorBidi"/>
              <w:b w:val="0"/>
              <w:bCs w:val="0"/>
              <w:caps w:val="0"/>
              <w:noProof/>
              <w:sz w:val="22"/>
              <w:szCs w:val="22"/>
            </w:rPr>
          </w:pPr>
          <w:hyperlink w:anchor="_Toc206340315" w:history="1">
            <w:r w:rsidR="002F6118" w:rsidRPr="006771D5">
              <w:rPr>
                <w:rStyle w:val="Lienhypertexte"/>
                <w:rFonts w:ascii="Arial" w:hAnsi="Arial" w:cs="Arial"/>
                <w:noProof/>
              </w:rPr>
              <w:t>ARTICLE 14 – CONFIDENTIALITÉ – MESURES DE SÉCURITÉ.</w:t>
            </w:r>
            <w:r w:rsidR="002F6118">
              <w:rPr>
                <w:noProof/>
                <w:webHidden/>
              </w:rPr>
              <w:tab/>
            </w:r>
            <w:r w:rsidR="002F6118">
              <w:rPr>
                <w:noProof/>
                <w:webHidden/>
              </w:rPr>
              <w:fldChar w:fldCharType="begin"/>
            </w:r>
            <w:r w:rsidR="002F6118">
              <w:rPr>
                <w:noProof/>
                <w:webHidden/>
              </w:rPr>
              <w:instrText xml:space="preserve"> PAGEREF _Toc206340315 \h </w:instrText>
            </w:r>
            <w:r w:rsidR="002F6118">
              <w:rPr>
                <w:noProof/>
                <w:webHidden/>
              </w:rPr>
            </w:r>
            <w:r w:rsidR="002F6118">
              <w:rPr>
                <w:noProof/>
                <w:webHidden/>
              </w:rPr>
              <w:fldChar w:fldCharType="separate"/>
            </w:r>
            <w:r w:rsidR="002F6118">
              <w:rPr>
                <w:noProof/>
                <w:webHidden/>
              </w:rPr>
              <w:t>22</w:t>
            </w:r>
            <w:r w:rsidR="002F6118">
              <w:rPr>
                <w:noProof/>
                <w:webHidden/>
              </w:rPr>
              <w:fldChar w:fldCharType="end"/>
            </w:r>
          </w:hyperlink>
        </w:p>
        <w:p w14:paraId="15BE114D" w14:textId="7CC5890F" w:rsidR="002F6118" w:rsidRDefault="00FF1913">
          <w:pPr>
            <w:pStyle w:val="TM2"/>
            <w:rPr>
              <w:rFonts w:eastAsiaTheme="minorEastAsia" w:cstheme="minorBidi"/>
              <w:b w:val="0"/>
              <w:bCs w:val="0"/>
              <w:noProof/>
              <w:sz w:val="22"/>
              <w:szCs w:val="22"/>
            </w:rPr>
          </w:pPr>
          <w:hyperlink w:anchor="_Toc206340316" w:history="1">
            <w:r w:rsidR="002F6118" w:rsidRPr="006771D5">
              <w:rPr>
                <w:rStyle w:val="Lienhypertexte"/>
                <w:noProof/>
              </w:rPr>
              <w:t>14.1. Confidentialité.</w:t>
            </w:r>
            <w:r w:rsidR="002F6118">
              <w:rPr>
                <w:noProof/>
                <w:webHidden/>
              </w:rPr>
              <w:tab/>
            </w:r>
            <w:r w:rsidR="002F6118">
              <w:rPr>
                <w:noProof/>
                <w:webHidden/>
              </w:rPr>
              <w:fldChar w:fldCharType="begin"/>
            </w:r>
            <w:r w:rsidR="002F6118">
              <w:rPr>
                <w:noProof/>
                <w:webHidden/>
              </w:rPr>
              <w:instrText xml:space="preserve"> PAGEREF _Toc206340316 \h </w:instrText>
            </w:r>
            <w:r w:rsidR="002F6118">
              <w:rPr>
                <w:noProof/>
                <w:webHidden/>
              </w:rPr>
            </w:r>
            <w:r w:rsidR="002F6118">
              <w:rPr>
                <w:noProof/>
                <w:webHidden/>
              </w:rPr>
              <w:fldChar w:fldCharType="separate"/>
            </w:r>
            <w:r w:rsidR="002F6118">
              <w:rPr>
                <w:noProof/>
                <w:webHidden/>
              </w:rPr>
              <w:t>22</w:t>
            </w:r>
            <w:r w:rsidR="002F6118">
              <w:rPr>
                <w:noProof/>
                <w:webHidden/>
              </w:rPr>
              <w:fldChar w:fldCharType="end"/>
            </w:r>
          </w:hyperlink>
        </w:p>
        <w:p w14:paraId="37AA7145" w14:textId="4B667817" w:rsidR="002F6118" w:rsidRDefault="00FF1913">
          <w:pPr>
            <w:pStyle w:val="TM2"/>
            <w:rPr>
              <w:rFonts w:eastAsiaTheme="minorEastAsia" w:cstheme="minorBidi"/>
              <w:b w:val="0"/>
              <w:bCs w:val="0"/>
              <w:noProof/>
              <w:sz w:val="22"/>
              <w:szCs w:val="22"/>
            </w:rPr>
          </w:pPr>
          <w:hyperlink w:anchor="_Toc206340317" w:history="1">
            <w:r w:rsidR="002F6118" w:rsidRPr="006771D5">
              <w:rPr>
                <w:rStyle w:val="Lienhypertexte"/>
                <w:noProof/>
              </w:rPr>
              <w:t>14.2. Protection du secret défense.</w:t>
            </w:r>
            <w:r w:rsidR="002F6118">
              <w:rPr>
                <w:noProof/>
                <w:webHidden/>
              </w:rPr>
              <w:tab/>
            </w:r>
            <w:r w:rsidR="002F6118">
              <w:rPr>
                <w:noProof/>
                <w:webHidden/>
              </w:rPr>
              <w:fldChar w:fldCharType="begin"/>
            </w:r>
            <w:r w:rsidR="002F6118">
              <w:rPr>
                <w:noProof/>
                <w:webHidden/>
              </w:rPr>
              <w:instrText xml:space="preserve"> PAGEREF _Toc206340317 \h </w:instrText>
            </w:r>
            <w:r w:rsidR="002F6118">
              <w:rPr>
                <w:noProof/>
                <w:webHidden/>
              </w:rPr>
            </w:r>
            <w:r w:rsidR="002F6118">
              <w:rPr>
                <w:noProof/>
                <w:webHidden/>
              </w:rPr>
              <w:fldChar w:fldCharType="separate"/>
            </w:r>
            <w:r w:rsidR="002F6118">
              <w:rPr>
                <w:noProof/>
                <w:webHidden/>
              </w:rPr>
              <w:t>22</w:t>
            </w:r>
            <w:r w:rsidR="002F6118">
              <w:rPr>
                <w:noProof/>
                <w:webHidden/>
              </w:rPr>
              <w:fldChar w:fldCharType="end"/>
            </w:r>
          </w:hyperlink>
        </w:p>
        <w:p w14:paraId="20C823AF" w14:textId="59EFEB5C" w:rsidR="002F6118" w:rsidRDefault="00FF1913">
          <w:pPr>
            <w:pStyle w:val="TM2"/>
            <w:rPr>
              <w:rFonts w:eastAsiaTheme="minorEastAsia" w:cstheme="minorBidi"/>
              <w:b w:val="0"/>
              <w:bCs w:val="0"/>
              <w:noProof/>
              <w:sz w:val="22"/>
              <w:szCs w:val="22"/>
            </w:rPr>
          </w:pPr>
          <w:hyperlink w:anchor="_Toc206340318" w:history="1">
            <w:r w:rsidR="002F6118" w:rsidRPr="006771D5">
              <w:rPr>
                <w:rStyle w:val="Lienhypertexte"/>
                <w:noProof/>
              </w:rPr>
              <w:t>14.3. Dispositions relatives à l’accès aux emprises</w:t>
            </w:r>
            <w:r w:rsidR="002F6118">
              <w:rPr>
                <w:noProof/>
                <w:webHidden/>
              </w:rPr>
              <w:tab/>
            </w:r>
            <w:r w:rsidR="002F6118">
              <w:rPr>
                <w:noProof/>
                <w:webHidden/>
              </w:rPr>
              <w:fldChar w:fldCharType="begin"/>
            </w:r>
            <w:r w:rsidR="002F6118">
              <w:rPr>
                <w:noProof/>
                <w:webHidden/>
              </w:rPr>
              <w:instrText xml:space="preserve"> PAGEREF _Toc206340318 \h </w:instrText>
            </w:r>
            <w:r w:rsidR="002F6118">
              <w:rPr>
                <w:noProof/>
                <w:webHidden/>
              </w:rPr>
            </w:r>
            <w:r w:rsidR="002F6118">
              <w:rPr>
                <w:noProof/>
                <w:webHidden/>
              </w:rPr>
              <w:fldChar w:fldCharType="separate"/>
            </w:r>
            <w:r w:rsidR="002F6118">
              <w:rPr>
                <w:noProof/>
                <w:webHidden/>
              </w:rPr>
              <w:t>22</w:t>
            </w:r>
            <w:r w:rsidR="002F6118">
              <w:rPr>
                <w:noProof/>
                <w:webHidden/>
              </w:rPr>
              <w:fldChar w:fldCharType="end"/>
            </w:r>
          </w:hyperlink>
        </w:p>
        <w:p w14:paraId="390DAC38" w14:textId="39DEE44E" w:rsidR="002F6118" w:rsidRDefault="00FF1913">
          <w:pPr>
            <w:pStyle w:val="TM1"/>
            <w:rPr>
              <w:rFonts w:asciiTheme="minorHAnsi" w:eastAsiaTheme="minorEastAsia" w:hAnsiTheme="minorHAnsi" w:cstheme="minorBidi"/>
              <w:b w:val="0"/>
              <w:bCs w:val="0"/>
              <w:caps w:val="0"/>
              <w:noProof/>
              <w:sz w:val="22"/>
              <w:szCs w:val="22"/>
            </w:rPr>
          </w:pPr>
          <w:hyperlink w:anchor="_Toc206340319" w:history="1">
            <w:r w:rsidR="002F6118" w:rsidRPr="006771D5">
              <w:rPr>
                <w:rStyle w:val="Lienhypertexte"/>
                <w:rFonts w:ascii="Arial" w:hAnsi="Arial" w:cs="Arial"/>
                <w:noProof/>
              </w:rPr>
              <w:t>ARTICLE 15 – RÈGLEMENT GÉNÉRAL DE PROTECTION DES DONNÉES.</w:t>
            </w:r>
            <w:r w:rsidR="002F6118">
              <w:rPr>
                <w:noProof/>
                <w:webHidden/>
              </w:rPr>
              <w:tab/>
            </w:r>
            <w:r w:rsidR="002F6118">
              <w:rPr>
                <w:noProof/>
                <w:webHidden/>
              </w:rPr>
              <w:fldChar w:fldCharType="begin"/>
            </w:r>
            <w:r w:rsidR="002F6118">
              <w:rPr>
                <w:noProof/>
                <w:webHidden/>
              </w:rPr>
              <w:instrText xml:space="preserve"> PAGEREF _Toc206340319 \h </w:instrText>
            </w:r>
            <w:r w:rsidR="002F6118">
              <w:rPr>
                <w:noProof/>
                <w:webHidden/>
              </w:rPr>
            </w:r>
            <w:r w:rsidR="002F6118">
              <w:rPr>
                <w:noProof/>
                <w:webHidden/>
              </w:rPr>
              <w:fldChar w:fldCharType="separate"/>
            </w:r>
            <w:r w:rsidR="002F6118">
              <w:rPr>
                <w:noProof/>
                <w:webHidden/>
              </w:rPr>
              <w:t>25</w:t>
            </w:r>
            <w:r w:rsidR="002F6118">
              <w:rPr>
                <w:noProof/>
                <w:webHidden/>
              </w:rPr>
              <w:fldChar w:fldCharType="end"/>
            </w:r>
          </w:hyperlink>
        </w:p>
        <w:p w14:paraId="5C94AA4C" w14:textId="32F45BE6" w:rsidR="002F6118" w:rsidRDefault="00FF1913">
          <w:pPr>
            <w:pStyle w:val="TM1"/>
            <w:rPr>
              <w:rFonts w:asciiTheme="minorHAnsi" w:eastAsiaTheme="minorEastAsia" w:hAnsiTheme="minorHAnsi" w:cstheme="minorBidi"/>
              <w:b w:val="0"/>
              <w:bCs w:val="0"/>
              <w:caps w:val="0"/>
              <w:noProof/>
              <w:sz w:val="22"/>
              <w:szCs w:val="22"/>
            </w:rPr>
          </w:pPr>
          <w:hyperlink w:anchor="_Toc206340320" w:history="1">
            <w:r w:rsidR="002F6118" w:rsidRPr="006771D5">
              <w:rPr>
                <w:rStyle w:val="Lienhypertexte"/>
                <w:rFonts w:ascii="Arial" w:hAnsi="Arial" w:cs="Arial"/>
                <w:noProof/>
              </w:rPr>
              <w:t>ARTICLE 16 – RÉSILIATION Du marchÉ</w:t>
            </w:r>
            <w:r w:rsidR="002F6118">
              <w:rPr>
                <w:noProof/>
                <w:webHidden/>
              </w:rPr>
              <w:tab/>
            </w:r>
            <w:r w:rsidR="002F6118">
              <w:rPr>
                <w:noProof/>
                <w:webHidden/>
              </w:rPr>
              <w:fldChar w:fldCharType="begin"/>
            </w:r>
            <w:r w:rsidR="002F6118">
              <w:rPr>
                <w:noProof/>
                <w:webHidden/>
              </w:rPr>
              <w:instrText xml:space="preserve"> PAGEREF _Toc206340320 \h </w:instrText>
            </w:r>
            <w:r w:rsidR="002F6118">
              <w:rPr>
                <w:noProof/>
                <w:webHidden/>
              </w:rPr>
            </w:r>
            <w:r w:rsidR="002F6118">
              <w:rPr>
                <w:noProof/>
                <w:webHidden/>
              </w:rPr>
              <w:fldChar w:fldCharType="separate"/>
            </w:r>
            <w:r w:rsidR="002F6118">
              <w:rPr>
                <w:noProof/>
                <w:webHidden/>
              </w:rPr>
              <w:t>25</w:t>
            </w:r>
            <w:r w:rsidR="002F6118">
              <w:rPr>
                <w:noProof/>
                <w:webHidden/>
              </w:rPr>
              <w:fldChar w:fldCharType="end"/>
            </w:r>
          </w:hyperlink>
        </w:p>
        <w:p w14:paraId="4E560A2A" w14:textId="753BB0B0" w:rsidR="002F6118" w:rsidRDefault="00FF1913">
          <w:pPr>
            <w:pStyle w:val="TM2"/>
            <w:rPr>
              <w:rFonts w:eastAsiaTheme="minorEastAsia" w:cstheme="minorBidi"/>
              <w:b w:val="0"/>
              <w:bCs w:val="0"/>
              <w:noProof/>
              <w:sz w:val="22"/>
              <w:szCs w:val="22"/>
            </w:rPr>
          </w:pPr>
          <w:hyperlink w:anchor="_Toc206340321" w:history="1">
            <w:r w:rsidR="002F6118" w:rsidRPr="006771D5">
              <w:rPr>
                <w:rStyle w:val="Lienhypertexte"/>
                <w:noProof/>
              </w:rPr>
              <w:t>16.1. Résiliation du marché.</w:t>
            </w:r>
            <w:r w:rsidR="002F6118">
              <w:rPr>
                <w:noProof/>
                <w:webHidden/>
              </w:rPr>
              <w:tab/>
            </w:r>
            <w:r w:rsidR="002F6118">
              <w:rPr>
                <w:noProof/>
                <w:webHidden/>
              </w:rPr>
              <w:fldChar w:fldCharType="begin"/>
            </w:r>
            <w:r w:rsidR="002F6118">
              <w:rPr>
                <w:noProof/>
                <w:webHidden/>
              </w:rPr>
              <w:instrText xml:space="preserve"> PAGEREF _Toc206340321 \h </w:instrText>
            </w:r>
            <w:r w:rsidR="002F6118">
              <w:rPr>
                <w:noProof/>
                <w:webHidden/>
              </w:rPr>
            </w:r>
            <w:r w:rsidR="002F6118">
              <w:rPr>
                <w:noProof/>
                <w:webHidden/>
              </w:rPr>
              <w:fldChar w:fldCharType="separate"/>
            </w:r>
            <w:r w:rsidR="002F6118">
              <w:rPr>
                <w:noProof/>
                <w:webHidden/>
              </w:rPr>
              <w:t>25</w:t>
            </w:r>
            <w:r w:rsidR="002F6118">
              <w:rPr>
                <w:noProof/>
                <w:webHidden/>
              </w:rPr>
              <w:fldChar w:fldCharType="end"/>
            </w:r>
          </w:hyperlink>
        </w:p>
        <w:p w14:paraId="55D0BDF4" w14:textId="67E2BDB3" w:rsidR="002F6118" w:rsidRDefault="00FF1913">
          <w:pPr>
            <w:pStyle w:val="TM2"/>
            <w:rPr>
              <w:rFonts w:eastAsiaTheme="minorEastAsia" w:cstheme="minorBidi"/>
              <w:b w:val="0"/>
              <w:bCs w:val="0"/>
              <w:noProof/>
              <w:sz w:val="22"/>
              <w:szCs w:val="22"/>
            </w:rPr>
          </w:pPr>
          <w:hyperlink w:anchor="_Toc206340322" w:history="1">
            <w:r w:rsidR="002F6118" w:rsidRPr="006771D5">
              <w:rPr>
                <w:rStyle w:val="Lienhypertexte"/>
                <w:noProof/>
              </w:rPr>
              <w:t>16.2. Résiliation partielle.</w:t>
            </w:r>
            <w:r w:rsidR="002F6118">
              <w:rPr>
                <w:noProof/>
                <w:webHidden/>
              </w:rPr>
              <w:tab/>
            </w:r>
            <w:r w:rsidR="002F6118">
              <w:rPr>
                <w:noProof/>
                <w:webHidden/>
              </w:rPr>
              <w:fldChar w:fldCharType="begin"/>
            </w:r>
            <w:r w:rsidR="002F6118">
              <w:rPr>
                <w:noProof/>
                <w:webHidden/>
              </w:rPr>
              <w:instrText xml:space="preserve"> PAGEREF _Toc206340322 \h </w:instrText>
            </w:r>
            <w:r w:rsidR="002F6118">
              <w:rPr>
                <w:noProof/>
                <w:webHidden/>
              </w:rPr>
            </w:r>
            <w:r w:rsidR="002F6118">
              <w:rPr>
                <w:noProof/>
                <w:webHidden/>
              </w:rPr>
              <w:fldChar w:fldCharType="separate"/>
            </w:r>
            <w:r w:rsidR="002F6118">
              <w:rPr>
                <w:noProof/>
                <w:webHidden/>
              </w:rPr>
              <w:t>25</w:t>
            </w:r>
            <w:r w:rsidR="002F6118">
              <w:rPr>
                <w:noProof/>
                <w:webHidden/>
              </w:rPr>
              <w:fldChar w:fldCharType="end"/>
            </w:r>
          </w:hyperlink>
        </w:p>
        <w:p w14:paraId="44142B88" w14:textId="16A163FF" w:rsidR="002F6118" w:rsidRDefault="00FF1913">
          <w:pPr>
            <w:pStyle w:val="TM1"/>
            <w:rPr>
              <w:rFonts w:asciiTheme="minorHAnsi" w:eastAsiaTheme="minorEastAsia" w:hAnsiTheme="minorHAnsi" w:cstheme="minorBidi"/>
              <w:b w:val="0"/>
              <w:bCs w:val="0"/>
              <w:caps w:val="0"/>
              <w:noProof/>
              <w:sz w:val="22"/>
              <w:szCs w:val="22"/>
            </w:rPr>
          </w:pPr>
          <w:hyperlink w:anchor="_Toc206340323" w:history="1">
            <w:r w:rsidR="002F6118" w:rsidRPr="006771D5">
              <w:rPr>
                <w:rStyle w:val="Lienhypertexte"/>
                <w:rFonts w:ascii="Arial" w:hAnsi="Arial" w:cs="Arial"/>
                <w:noProof/>
              </w:rPr>
              <w:t>ARTICLE 17 - RÈGLEMENT AMIABLE DES LITIGES – RECOURS.</w:t>
            </w:r>
            <w:r w:rsidR="002F6118">
              <w:rPr>
                <w:noProof/>
                <w:webHidden/>
              </w:rPr>
              <w:tab/>
            </w:r>
            <w:r w:rsidR="002F6118">
              <w:rPr>
                <w:noProof/>
                <w:webHidden/>
              </w:rPr>
              <w:fldChar w:fldCharType="begin"/>
            </w:r>
            <w:r w:rsidR="002F6118">
              <w:rPr>
                <w:noProof/>
                <w:webHidden/>
              </w:rPr>
              <w:instrText xml:space="preserve"> PAGEREF _Toc206340323 \h </w:instrText>
            </w:r>
            <w:r w:rsidR="002F6118">
              <w:rPr>
                <w:noProof/>
                <w:webHidden/>
              </w:rPr>
            </w:r>
            <w:r w:rsidR="002F6118">
              <w:rPr>
                <w:noProof/>
                <w:webHidden/>
              </w:rPr>
              <w:fldChar w:fldCharType="separate"/>
            </w:r>
            <w:r w:rsidR="002F6118">
              <w:rPr>
                <w:noProof/>
                <w:webHidden/>
              </w:rPr>
              <w:t>26</w:t>
            </w:r>
            <w:r w:rsidR="002F6118">
              <w:rPr>
                <w:noProof/>
                <w:webHidden/>
              </w:rPr>
              <w:fldChar w:fldCharType="end"/>
            </w:r>
          </w:hyperlink>
        </w:p>
        <w:p w14:paraId="54D6DDD7" w14:textId="0B1074DC" w:rsidR="002F6118" w:rsidRDefault="00FF1913">
          <w:pPr>
            <w:pStyle w:val="TM2"/>
            <w:rPr>
              <w:rFonts w:eastAsiaTheme="minorEastAsia" w:cstheme="minorBidi"/>
              <w:b w:val="0"/>
              <w:bCs w:val="0"/>
              <w:noProof/>
              <w:sz w:val="22"/>
              <w:szCs w:val="22"/>
            </w:rPr>
          </w:pPr>
          <w:hyperlink w:anchor="_Toc206340324" w:history="1">
            <w:r w:rsidR="002F6118" w:rsidRPr="006771D5">
              <w:rPr>
                <w:rStyle w:val="Lienhypertexte"/>
                <w:noProof/>
              </w:rPr>
              <w:t>17.1. Recours gracieux.</w:t>
            </w:r>
            <w:r w:rsidR="002F6118">
              <w:rPr>
                <w:noProof/>
                <w:webHidden/>
              </w:rPr>
              <w:tab/>
            </w:r>
            <w:r w:rsidR="002F6118">
              <w:rPr>
                <w:noProof/>
                <w:webHidden/>
              </w:rPr>
              <w:fldChar w:fldCharType="begin"/>
            </w:r>
            <w:r w:rsidR="002F6118">
              <w:rPr>
                <w:noProof/>
                <w:webHidden/>
              </w:rPr>
              <w:instrText xml:space="preserve"> PAGEREF _Toc206340324 \h </w:instrText>
            </w:r>
            <w:r w:rsidR="002F6118">
              <w:rPr>
                <w:noProof/>
                <w:webHidden/>
              </w:rPr>
            </w:r>
            <w:r w:rsidR="002F6118">
              <w:rPr>
                <w:noProof/>
                <w:webHidden/>
              </w:rPr>
              <w:fldChar w:fldCharType="separate"/>
            </w:r>
            <w:r w:rsidR="002F6118">
              <w:rPr>
                <w:noProof/>
                <w:webHidden/>
              </w:rPr>
              <w:t>26</w:t>
            </w:r>
            <w:r w:rsidR="002F6118">
              <w:rPr>
                <w:noProof/>
                <w:webHidden/>
              </w:rPr>
              <w:fldChar w:fldCharType="end"/>
            </w:r>
          </w:hyperlink>
        </w:p>
        <w:p w14:paraId="52096E5A" w14:textId="577591CD" w:rsidR="002F6118" w:rsidRDefault="00FF1913">
          <w:pPr>
            <w:pStyle w:val="TM2"/>
            <w:rPr>
              <w:rFonts w:eastAsiaTheme="minorEastAsia" w:cstheme="minorBidi"/>
              <w:b w:val="0"/>
              <w:bCs w:val="0"/>
              <w:noProof/>
              <w:sz w:val="22"/>
              <w:szCs w:val="22"/>
            </w:rPr>
          </w:pPr>
          <w:hyperlink w:anchor="_Toc206340325" w:history="1">
            <w:r w:rsidR="002F6118" w:rsidRPr="006771D5">
              <w:rPr>
                <w:rStyle w:val="Lienhypertexte"/>
                <w:noProof/>
              </w:rPr>
              <w:t>17.2. Règlement amiable des litiges et des différends</w:t>
            </w:r>
            <w:r w:rsidR="002F6118">
              <w:rPr>
                <w:noProof/>
                <w:webHidden/>
              </w:rPr>
              <w:tab/>
            </w:r>
            <w:r w:rsidR="002F6118">
              <w:rPr>
                <w:noProof/>
                <w:webHidden/>
              </w:rPr>
              <w:fldChar w:fldCharType="begin"/>
            </w:r>
            <w:r w:rsidR="002F6118">
              <w:rPr>
                <w:noProof/>
                <w:webHidden/>
              </w:rPr>
              <w:instrText xml:space="preserve"> PAGEREF _Toc206340325 \h </w:instrText>
            </w:r>
            <w:r w:rsidR="002F6118">
              <w:rPr>
                <w:noProof/>
                <w:webHidden/>
              </w:rPr>
            </w:r>
            <w:r w:rsidR="002F6118">
              <w:rPr>
                <w:noProof/>
                <w:webHidden/>
              </w:rPr>
              <w:fldChar w:fldCharType="separate"/>
            </w:r>
            <w:r w:rsidR="002F6118">
              <w:rPr>
                <w:noProof/>
                <w:webHidden/>
              </w:rPr>
              <w:t>26</w:t>
            </w:r>
            <w:r w:rsidR="002F6118">
              <w:rPr>
                <w:noProof/>
                <w:webHidden/>
              </w:rPr>
              <w:fldChar w:fldCharType="end"/>
            </w:r>
          </w:hyperlink>
        </w:p>
        <w:p w14:paraId="4EDB4617" w14:textId="11599E13" w:rsidR="002F6118" w:rsidRDefault="00FF1913">
          <w:pPr>
            <w:pStyle w:val="TM2"/>
            <w:rPr>
              <w:rFonts w:eastAsiaTheme="minorEastAsia" w:cstheme="minorBidi"/>
              <w:b w:val="0"/>
              <w:bCs w:val="0"/>
              <w:noProof/>
              <w:sz w:val="22"/>
              <w:szCs w:val="22"/>
            </w:rPr>
          </w:pPr>
          <w:hyperlink w:anchor="_Toc206340326" w:history="1">
            <w:r w:rsidR="002F6118" w:rsidRPr="006771D5">
              <w:rPr>
                <w:rStyle w:val="Lienhypertexte"/>
                <w:noProof/>
              </w:rPr>
              <w:t>17.3. Recours contentieux.</w:t>
            </w:r>
            <w:r w:rsidR="002F6118">
              <w:rPr>
                <w:noProof/>
                <w:webHidden/>
              </w:rPr>
              <w:tab/>
            </w:r>
            <w:r w:rsidR="002F6118">
              <w:rPr>
                <w:noProof/>
                <w:webHidden/>
              </w:rPr>
              <w:fldChar w:fldCharType="begin"/>
            </w:r>
            <w:r w:rsidR="002F6118">
              <w:rPr>
                <w:noProof/>
                <w:webHidden/>
              </w:rPr>
              <w:instrText xml:space="preserve"> PAGEREF _Toc206340326 \h </w:instrText>
            </w:r>
            <w:r w:rsidR="002F6118">
              <w:rPr>
                <w:noProof/>
                <w:webHidden/>
              </w:rPr>
            </w:r>
            <w:r w:rsidR="002F6118">
              <w:rPr>
                <w:noProof/>
                <w:webHidden/>
              </w:rPr>
              <w:fldChar w:fldCharType="separate"/>
            </w:r>
            <w:r w:rsidR="002F6118">
              <w:rPr>
                <w:noProof/>
                <w:webHidden/>
              </w:rPr>
              <w:t>26</w:t>
            </w:r>
            <w:r w:rsidR="002F6118">
              <w:rPr>
                <w:noProof/>
                <w:webHidden/>
              </w:rPr>
              <w:fldChar w:fldCharType="end"/>
            </w:r>
          </w:hyperlink>
        </w:p>
        <w:p w14:paraId="4D1CC090" w14:textId="2416AE07" w:rsidR="002F6118" w:rsidRDefault="00FF1913">
          <w:pPr>
            <w:pStyle w:val="TM1"/>
            <w:rPr>
              <w:rFonts w:asciiTheme="minorHAnsi" w:eastAsiaTheme="minorEastAsia" w:hAnsiTheme="minorHAnsi" w:cstheme="minorBidi"/>
              <w:b w:val="0"/>
              <w:bCs w:val="0"/>
              <w:caps w:val="0"/>
              <w:noProof/>
              <w:sz w:val="22"/>
              <w:szCs w:val="22"/>
            </w:rPr>
          </w:pPr>
          <w:hyperlink w:anchor="_Toc206340327" w:history="1">
            <w:r w:rsidR="002F6118" w:rsidRPr="006771D5">
              <w:rPr>
                <w:rStyle w:val="Lienhypertexte"/>
                <w:rFonts w:ascii="Arial" w:hAnsi="Arial" w:cs="Arial"/>
                <w:noProof/>
              </w:rPr>
              <w:t>ARTICLE 18. DROIT, LANGUE ET MONNAIE APPLICABLES AU PRÉSENT marchÉ.</w:t>
            </w:r>
            <w:r w:rsidR="002F6118">
              <w:rPr>
                <w:noProof/>
                <w:webHidden/>
              </w:rPr>
              <w:tab/>
            </w:r>
            <w:r w:rsidR="002F6118">
              <w:rPr>
                <w:noProof/>
                <w:webHidden/>
              </w:rPr>
              <w:fldChar w:fldCharType="begin"/>
            </w:r>
            <w:r w:rsidR="002F6118">
              <w:rPr>
                <w:noProof/>
                <w:webHidden/>
              </w:rPr>
              <w:instrText xml:space="preserve"> PAGEREF _Toc206340327 \h </w:instrText>
            </w:r>
            <w:r w:rsidR="002F6118">
              <w:rPr>
                <w:noProof/>
                <w:webHidden/>
              </w:rPr>
            </w:r>
            <w:r w:rsidR="002F6118">
              <w:rPr>
                <w:noProof/>
                <w:webHidden/>
              </w:rPr>
              <w:fldChar w:fldCharType="separate"/>
            </w:r>
            <w:r w:rsidR="002F6118">
              <w:rPr>
                <w:noProof/>
                <w:webHidden/>
              </w:rPr>
              <w:t>26</w:t>
            </w:r>
            <w:r w:rsidR="002F6118">
              <w:rPr>
                <w:noProof/>
                <w:webHidden/>
              </w:rPr>
              <w:fldChar w:fldCharType="end"/>
            </w:r>
          </w:hyperlink>
        </w:p>
        <w:p w14:paraId="631436D7" w14:textId="73295623" w:rsidR="002F6118" w:rsidRDefault="00FF1913">
          <w:pPr>
            <w:pStyle w:val="TM2"/>
            <w:rPr>
              <w:rFonts w:eastAsiaTheme="minorEastAsia" w:cstheme="minorBidi"/>
              <w:b w:val="0"/>
              <w:bCs w:val="0"/>
              <w:noProof/>
              <w:sz w:val="22"/>
              <w:szCs w:val="22"/>
            </w:rPr>
          </w:pPr>
          <w:hyperlink w:anchor="_Toc206340328" w:history="1">
            <w:r w:rsidR="002F6118" w:rsidRPr="006771D5">
              <w:rPr>
                <w:rStyle w:val="Lienhypertexte"/>
                <w:noProof/>
              </w:rPr>
              <w:t>18.1. Droit applicable.</w:t>
            </w:r>
            <w:r w:rsidR="002F6118">
              <w:rPr>
                <w:noProof/>
                <w:webHidden/>
              </w:rPr>
              <w:tab/>
            </w:r>
            <w:r w:rsidR="002F6118">
              <w:rPr>
                <w:noProof/>
                <w:webHidden/>
              </w:rPr>
              <w:fldChar w:fldCharType="begin"/>
            </w:r>
            <w:r w:rsidR="002F6118">
              <w:rPr>
                <w:noProof/>
                <w:webHidden/>
              </w:rPr>
              <w:instrText xml:space="preserve"> PAGEREF _Toc206340328 \h </w:instrText>
            </w:r>
            <w:r w:rsidR="002F6118">
              <w:rPr>
                <w:noProof/>
                <w:webHidden/>
              </w:rPr>
            </w:r>
            <w:r w:rsidR="002F6118">
              <w:rPr>
                <w:noProof/>
                <w:webHidden/>
              </w:rPr>
              <w:fldChar w:fldCharType="separate"/>
            </w:r>
            <w:r w:rsidR="002F6118">
              <w:rPr>
                <w:noProof/>
                <w:webHidden/>
              </w:rPr>
              <w:t>26</w:t>
            </w:r>
            <w:r w:rsidR="002F6118">
              <w:rPr>
                <w:noProof/>
                <w:webHidden/>
              </w:rPr>
              <w:fldChar w:fldCharType="end"/>
            </w:r>
          </w:hyperlink>
        </w:p>
        <w:p w14:paraId="1988D0D7" w14:textId="3BA67EC7" w:rsidR="002F6118" w:rsidRDefault="00FF1913">
          <w:pPr>
            <w:pStyle w:val="TM2"/>
            <w:rPr>
              <w:rFonts w:eastAsiaTheme="minorEastAsia" w:cstheme="minorBidi"/>
              <w:b w:val="0"/>
              <w:bCs w:val="0"/>
              <w:noProof/>
              <w:sz w:val="22"/>
              <w:szCs w:val="22"/>
            </w:rPr>
          </w:pPr>
          <w:hyperlink w:anchor="_Toc206340329" w:history="1">
            <w:r w:rsidR="002F6118" w:rsidRPr="006771D5">
              <w:rPr>
                <w:rStyle w:val="Lienhypertexte"/>
                <w:noProof/>
              </w:rPr>
              <w:t>18.2. Usage de la langue française.</w:t>
            </w:r>
            <w:r w:rsidR="002F6118">
              <w:rPr>
                <w:noProof/>
                <w:webHidden/>
              </w:rPr>
              <w:tab/>
            </w:r>
            <w:r w:rsidR="002F6118">
              <w:rPr>
                <w:noProof/>
                <w:webHidden/>
              </w:rPr>
              <w:fldChar w:fldCharType="begin"/>
            </w:r>
            <w:r w:rsidR="002F6118">
              <w:rPr>
                <w:noProof/>
                <w:webHidden/>
              </w:rPr>
              <w:instrText xml:space="preserve"> PAGEREF _Toc206340329 \h </w:instrText>
            </w:r>
            <w:r w:rsidR="002F6118">
              <w:rPr>
                <w:noProof/>
                <w:webHidden/>
              </w:rPr>
            </w:r>
            <w:r w:rsidR="002F6118">
              <w:rPr>
                <w:noProof/>
                <w:webHidden/>
              </w:rPr>
              <w:fldChar w:fldCharType="separate"/>
            </w:r>
            <w:r w:rsidR="002F6118">
              <w:rPr>
                <w:noProof/>
                <w:webHidden/>
              </w:rPr>
              <w:t>26</w:t>
            </w:r>
            <w:r w:rsidR="002F6118">
              <w:rPr>
                <w:noProof/>
                <w:webHidden/>
              </w:rPr>
              <w:fldChar w:fldCharType="end"/>
            </w:r>
          </w:hyperlink>
        </w:p>
        <w:p w14:paraId="30C08FD0" w14:textId="70A36024" w:rsidR="002F6118" w:rsidRDefault="00FF1913">
          <w:pPr>
            <w:pStyle w:val="TM2"/>
            <w:rPr>
              <w:rFonts w:eastAsiaTheme="minorEastAsia" w:cstheme="minorBidi"/>
              <w:b w:val="0"/>
              <w:bCs w:val="0"/>
              <w:noProof/>
              <w:sz w:val="22"/>
              <w:szCs w:val="22"/>
            </w:rPr>
          </w:pPr>
          <w:hyperlink w:anchor="_Toc206340330" w:history="1">
            <w:r w:rsidR="002F6118" w:rsidRPr="006771D5">
              <w:rPr>
                <w:rStyle w:val="Lienhypertexte"/>
                <w:noProof/>
              </w:rPr>
              <w:t>18.3. Monnaie.</w:t>
            </w:r>
            <w:r w:rsidR="002F6118">
              <w:rPr>
                <w:noProof/>
                <w:webHidden/>
              </w:rPr>
              <w:tab/>
            </w:r>
            <w:r w:rsidR="002F6118">
              <w:rPr>
                <w:noProof/>
                <w:webHidden/>
              </w:rPr>
              <w:fldChar w:fldCharType="begin"/>
            </w:r>
            <w:r w:rsidR="002F6118">
              <w:rPr>
                <w:noProof/>
                <w:webHidden/>
              </w:rPr>
              <w:instrText xml:space="preserve"> PAGEREF _Toc206340330 \h </w:instrText>
            </w:r>
            <w:r w:rsidR="002F6118">
              <w:rPr>
                <w:noProof/>
                <w:webHidden/>
              </w:rPr>
            </w:r>
            <w:r w:rsidR="002F6118">
              <w:rPr>
                <w:noProof/>
                <w:webHidden/>
              </w:rPr>
              <w:fldChar w:fldCharType="separate"/>
            </w:r>
            <w:r w:rsidR="002F6118">
              <w:rPr>
                <w:noProof/>
                <w:webHidden/>
              </w:rPr>
              <w:t>26</w:t>
            </w:r>
            <w:r w:rsidR="002F6118">
              <w:rPr>
                <w:noProof/>
                <w:webHidden/>
              </w:rPr>
              <w:fldChar w:fldCharType="end"/>
            </w:r>
          </w:hyperlink>
        </w:p>
        <w:p w14:paraId="6659F1E1" w14:textId="7F5AB7F1" w:rsidR="002F6118" w:rsidRDefault="00FF1913">
          <w:pPr>
            <w:pStyle w:val="TM1"/>
            <w:rPr>
              <w:rFonts w:asciiTheme="minorHAnsi" w:eastAsiaTheme="minorEastAsia" w:hAnsiTheme="minorHAnsi" w:cstheme="minorBidi"/>
              <w:b w:val="0"/>
              <w:bCs w:val="0"/>
              <w:caps w:val="0"/>
              <w:noProof/>
              <w:sz w:val="22"/>
              <w:szCs w:val="22"/>
            </w:rPr>
          </w:pPr>
          <w:hyperlink w:anchor="_Toc206340331" w:history="1">
            <w:r w:rsidR="002F6118" w:rsidRPr="006771D5">
              <w:rPr>
                <w:rStyle w:val="Lienhypertexte"/>
                <w:rFonts w:ascii="Arial" w:hAnsi="Arial" w:cs="Arial"/>
                <w:noProof/>
              </w:rPr>
              <w:t>ARTICLE 19 – DÉROGATIONS.</w:t>
            </w:r>
            <w:r w:rsidR="002F6118">
              <w:rPr>
                <w:noProof/>
                <w:webHidden/>
              </w:rPr>
              <w:tab/>
            </w:r>
            <w:r w:rsidR="002F6118">
              <w:rPr>
                <w:noProof/>
                <w:webHidden/>
              </w:rPr>
              <w:fldChar w:fldCharType="begin"/>
            </w:r>
            <w:r w:rsidR="002F6118">
              <w:rPr>
                <w:noProof/>
                <w:webHidden/>
              </w:rPr>
              <w:instrText xml:space="preserve"> PAGEREF _Toc206340331 \h </w:instrText>
            </w:r>
            <w:r w:rsidR="002F6118">
              <w:rPr>
                <w:noProof/>
                <w:webHidden/>
              </w:rPr>
            </w:r>
            <w:r w:rsidR="002F6118">
              <w:rPr>
                <w:noProof/>
                <w:webHidden/>
              </w:rPr>
              <w:fldChar w:fldCharType="separate"/>
            </w:r>
            <w:r w:rsidR="002F6118">
              <w:rPr>
                <w:noProof/>
                <w:webHidden/>
              </w:rPr>
              <w:t>26</w:t>
            </w:r>
            <w:r w:rsidR="002F6118">
              <w:rPr>
                <w:noProof/>
                <w:webHidden/>
              </w:rPr>
              <w:fldChar w:fldCharType="end"/>
            </w:r>
          </w:hyperlink>
        </w:p>
        <w:p w14:paraId="240F5CAC" w14:textId="60FADE6D" w:rsidR="00C94EE0" w:rsidRDefault="00C94EE0" w:rsidP="00C94EE0">
          <w:r>
            <w:rPr>
              <w:b/>
              <w:bCs/>
            </w:rPr>
            <w:fldChar w:fldCharType="end"/>
          </w:r>
        </w:p>
      </w:sdtContent>
    </w:sdt>
    <w:p w14:paraId="7C630128" w14:textId="77777777" w:rsidR="00C94EE0" w:rsidRDefault="00C94EE0" w:rsidP="00C94EE0"/>
    <w:p w14:paraId="7D305117" w14:textId="77777777" w:rsidR="00C94EE0" w:rsidRPr="00E85775" w:rsidRDefault="00C94EE0" w:rsidP="00C94EE0"/>
    <w:p w14:paraId="41A3DF68" w14:textId="77777777" w:rsidR="00C94EE0" w:rsidRPr="00E85775" w:rsidRDefault="00C94EE0" w:rsidP="00C94EE0"/>
    <w:p w14:paraId="46BE82F4" w14:textId="77777777" w:rsidR="00C94EE0" w:rsidRPr="007E763E" w:rsidRDefault="00C94EE0" w:rsidP="00C94EE0">
      <w:pPr>
        <w:pStyle w:val="Titre1"/>
        <w:keepLines/>
        <w:numPr>
          <w:ilvl w:val="0"/>
          <w:numId w:val="0"/>
        </w:numPr>
        <w:spacing w:before="240" w:after="0"/>
        <w:rPr>
          <w:lang w:val="fr-FR"/>
        </w:rPr>
      </w:pPr>
      <w:r w:rsidRPr="00E85775">
        <w:rPr>
          <w:sz w:val="28"/>
          <w:szCs w:val="32"/>
        </w:rPr>
        <w:br w:type="page"/>
      </w:r>
      <w:bookmarkStart w:id="1" w:name="_Toc449596220"/>
      <w:bookmarkStart w:id="2" w:name="_Toc507666575"/>
      <w:bookmarkStart w:id="3" w:name="_Toc50113946"/>
      <w:bookmarkStart w:id="4" w:name="_Toc191549599"/>
      <w:bookmarkStart w:id="5" w:name="_Toc193726948"/>
      <w:bookmarkStart w:id="6" w:name="_Toc206340265"/>
      <w:bookmarkEnd w:id="0"/>
      <w:r w:rsidRPr="00CD502D">
        <w:rPr>
          <w:rFonts w:ascii="Arial" w:hAnsi="Arial" w:cs="Arial"/>
          <w:sz w:val="22"/>
          <w:szCs w:val="22"/>
        </w:rPr>
        <w:lastRenderedPageBreak/>
        <w:t>ARTICLE 1 – PIÈCES CONTRACTUELLES</w:t>
      </w:r>
      <w:bookmarkEnd w:id="1"/>
      <w:bookmarkEnd w:id="2"/>
      <w:bookmarkEnd w:id="3"/>
      <w:bookmarkEnd w:id="4"/>
      <w:bookmarkEnd w:id="5"/>
      <w:r>
        <w:rPr>
          <w:rFonts w:ascii="Arial" w:hAnsi="Arial" w:cs="Arial"/>
          <w:sz w:val="22"/>
          <w:szCs w:val="22"/>
          <w:lang w:val="fr-FR"/>
        </w:rPr>
        <w:t>.</w:t>
      </w:r>
      <w:bookmarkEnd w:id="6"/>
    </w:p>
    <w:p w14:paraId="15B2B33E" w14:textId="77777777" w:rsidR="00C94EE0" w:rsidRPr="00E85775" w:rsidRDefault="00C94EE0" w:rsidP="00722429"/>
    <w:p w14:paraId="03931AE2" w14:textId="77777777" w:rsidR="00C94EE0" w:rsidRPr="006342F9" w:rsidRDefault="00C94EE0" w:rsidP="008D5143">
      <w:pPr>
        <w:jc w:val="both"/>
        <w:rPr>
          <w:b/>
          <w:sz w:val="20"/>
        </w:rPr>
      </w:pPr>
      <w:r w:rsidRPr="006342F9">
        <w:rPr>
          <w:sz w:val="20"/>
        </w:rPr>
        <w:t>Les présents documents contractuels sont soumis au code de la commande publique</w:t>
      </w:r>
      <w:r w:rsidRPr="006342F9">
        <w:rPr>
          <w:b/>
          <w:sz w:val="20"/>
        </w:rPr>
        <w:t>.</w:t>
      </w:r>
    </w:p>
    <w:p w14:paraId="3D7AFCE9" w14:textId="77777777" w:rsidR="00C94EE0" w:rsidRPr="006342F9" w:rsidRDefault="00C94EE0" w:rsidP="008D5143">
      <w:pPr>
        <w:jc w:val="both"/>
        <w:rPr>
          <w:sz w:val="20"/>
        </w:rPr>
      </w:pPr>
    </w:p>
    <w:p w14:paraId="324541F3" w14:textId="77777777" w:rsidR="00C94EE0" w:rsidRPr="006342F9" w:rsidRDefault="00C94EE0" w:rsidP="008D5143">
      <w:pPr>
        <w:jc w:val="both"/>
        <w:rPr>
          <w:sz w:val="20"/>
        </w:rPr>
      </w:pPr>
      <w:r w:rsidRPr="006342F9">
        <w:rPr>
          <w:sz w:val="20"/>
        </w:rPr>
        <w:t>Le marché est régi par les documents suivants qui, en cas de contradiction, prévalent dans l'ordre ci-après :</w:t>
      </w:r>
    </w:p>
    <w:p w14:paraId="25FFCFCF" w14:textId="77777777" w:rsidR="00C94EE0" w:rsidRPr="006342F9" w:rsidRDefault="00C94EE0" w:rsidP="008D5143">
      <w:pPr>
        <w:jc w:val="both"/>
        <w:rPr>
          <w:sz w:val="20"/>
        </w:rPr>
      </w:pPr>
      <w:bookmarkStart w:id="7" w:name="_Toc116463715"/>
      <w:bookmarkStart w:id="8" w:name="_Ref194290952"/>
      <w:bookmarkStart w:id="9" w:name="_Ref194290967"/>
      <w:bookmarkStart w:id="10" w:name="_Toc228778920"/>
    </w:p>
    <w:p w14:paraId="4B5BF123" w14:textId="2FEBCD64" w:rsidR="00722429" w:rsidRDefault="00C94EE0" w:rsidP="008D5143">
      <w:pPr>
        <w:pStyle w:val="Paragraphedeliste"/>
        <w:numPr>
          <w:ilvl w:val="1"/>
          <w:numId w:val="35"/>
        </w:numPr>
        <w:spacing w:line="240" w:lineRule="auto"/>
      </w:pPr>
      <w:bookmarkStart w:id="11" w:name="_Ref194301465"/>
      <w:bookmarkStart w:id="12" w:name="_Ref194301596"/>
      <w:bookmarkStart w:id="13" w:name="_Toc228778922"/>
      <w:bookmarkStart w:id="14" w:name="_Toc293670165"/>
      <w:bookmarkEnd w:id="7"/>
      <w:bookmarkEnd w:id="8"/>
      <w:bookmarkEnd w:id="9"/>
      <w:bookmarkEnd w:id="10"/>
      <w:r w:rsidRPr="006342F9">
        <w:t>Le présent cahier des clauses particulières valant acte d’engagement (CCP</w:t>
      </w:r>
      <w:bookmarkEnd w:id="11"/>
      <w:bookmarkEnd w:id="12"/>
      <w:bookmarkEnd w:id="13"/>
      <w:r w:rsidRPr="006342F9">
        <w:t xml:space="preserve"> valant AE)</w:t>
      </w:r>
      <w:bookmarkEnd w:id="14"/>
      <w:r w:rsidR="00767B33">
        <w:t xml:space="preserve"> n°2025_000402_SGA_SDPAMG_BPI</w:t>
      </w:r>
      <w:r w:rsidRPr="006342F9">
        <w:t>, son annexe technique et le cas échéant, l’annexe 2 « Déclaration de sous-traita</w:t>
      </w:r>
      <w:bookmarkStart w:id="15" w:name="_Toc228778923"/>
      <w:r w:rsidR="00722429">
        <w:t>nce (DC4) ».</w:t>
      </w:r>
    </w:p>
    <w:p w14:paraId="1EC7E6B0" w14:textId="45363354" w:rsidR="00C94EE0" w:rsidRPr="006342F9" w:rsidRDefault="00C94EE0" w:rsidP="008D5143">
      <w:pPr>
        <w:pStyle w:val="Paragraphedeliste"/>
        <w:spacing w:line="240" w:lineRule="auto"/>
      </w:pPr>
      <w:r w:rsidRPr="006342F9">
        <w:t>Ce document est signé par le titulaire et l’acheteur*.</w:t>
      </w:r>
    </w:p>
    <w:p w14:paraId="75E9B258" w14:textId="77777777" w:rsidR="00C94EE0" w:rsidRPr="006342F9" w:rsidRDefault="00C94EE0" w:rsidP="008D5143">
      <w:pPr>
        <w:jc w:val="both"/>
        <w:rPr>
          <w:sz w:val="20"/>
        </w:rPr>
      </w:pPr>
      <w:bookmarkStart w:id="16" w:name="_Toc228778931"/>
      <w:bookmarkEnd w:id="15"/>
    </w:p>
    <w:p w14:paraId="216BD3F4" w14:textId="3AA8B5ED" w:rsidR="00C94EE0" w:rsidRPr="006342F9" w:rsidRDefault="00C94EE0" w:rsidP="008D5143">
      <w:pPr>
        <w:pStyle w:val="Paragraphedeliste"/>
        <w:numPr>
          <w:ilvl w:val="1"/>
          <w:numId w:val="35"/>
        </w:numPr>
        <w:spacing w:before="0" w:line="240" w:lineRule="auto"/>
      </w:pPr>
      <w:bookmarkStart w:id="17" w:name="_Toc293670167"/>
      <w:r w:rsidRPr="006342F9">
        <w:t>Le cahier des clauses administratives générales applicables aux marchés publics de prestations intellectuelles (CCAG</w:t>
      </w:r>
      <w:bookmarkEnd w:id="16"/>
      <w:bookmarkEnd w:id="17"/>
      <w:r w:rsidRPr="006342F9">
        <w:t xml:space="preserve">/PI) approuvé par l'arrêté du 30 mars 2021 (non joint aux pièces du marché mais dont le titulaire déclare avoir pris connaissance). </w:t>
      </w:r>
    </w:p>
    <w:p w14:paraId="40AF0664" w14:textId="77777777" w:rsidR="00C94EE0" w:rsidRPr="006342F9" w:rsidRDefault="00C94EE0" w:rsidP="008D5143">
      <w:pPr>
        <w:jc w:val="both"/>
        <w:rPr>
          <w:sz w:val="20"/>
        </w:rPr>
      </w:pPr>
    </w:p>
    <w:p w14:paraId="15950080" w14:textId="1623DBD8" w:rsidR="00C94EE0" w:rsidRPr="006342F9" w:rsidRDefault="00C94EE0" w:rsidP="008D5143">
      <w:pPr>
        <w:pStyle w:val="Paragraphedeliste"/>
        <w:numPr>
          <w:ilvl w:val="1"/>
          <w:numId w:val="35"/>
        </w:numPr>
        <w:spacing w:before="0" w:line="240" w:lineRule="auto"/>
      </w:pPr>
      <w:r w:rsidRPr="006342F9">
        <w:t xml:space="preserve">L'offre technique du titulaire. </w:t>
      </w:r>
    </w:p>
    <w:p w14:paraId="1040DDA2" w14:textId="77777777" w:rsidR="00C94EE0" w:rsidRPr="006342F9" w:rsidRDefault="00C94EE0" w:rsidP="008D5143">
      <w:pPr>
        <w:jc w:val="both"/>
        <w:rPr>
          <w:sz w:val="20"/>
        </w:rPr>
      </w:pPr>
    </w:p>
    <w:p w14:paraId="23834CFF" w14:textId="77777777" w:rsidR="00C94EE0" w:rsidRPr="0005176D" w:rsidRDefault="00C94EE0" w:rsidP="008D5143">
      <w:pPr>
        <w:jc w:val="both"/>
        <w:rPr>
          <w:sz w:val="16"/>
          <w:szCs w:val="16"/>
        </w:rPr>
      </w:pPr>
      <w:r w:rsidRPr="0005176D">
        <w:rPr>
          <w:sz w:val="16"/>
          <w:szCs w:val="16"/>
        </w:rPr>
        <w:t>* Aucune valeur contractuelle n’est reconnue à tout autre document à caractère financier figurant dans l'offre du titulaire.</w:t>
      </w:r>
    </w:p>
    <w:p w14:paraId="7F2D8E80" w14:textId="77777777" w:rsidR="00C94EE0" w:rsidRPr="006342F9" w:rsidRDefault="00C94EE0" w:rsidP="008D5143">
      <w:pPr>
        <w:jc w:val="both"/>
        <w:rPr>
          <w:sz w:val="20"/>
        </w:rPr>
      </w:pPr>
    </w:p>
    <w:p w14:paraId="2C07968D" w14:textId="77777777" w:rsidR="00C94EE0" w:rsidRPr="00CD502D" w:rsidRDefault="00C94EE0" w:rsidP="00C94EE0">
      <w:pPr>
        <w:pStyle w:val="Titre1"/>
        <w:keepLines/>
        <w:numPr>
          <w:ilvl w:val="0"/>
          <w:numId w:val="0"/>
        </w:numPr>
        <w:spacing w:before="240" w:after="0"/>
        <w:rPr>
          <w:rFonts w:ascii="Arial" w:hAnsi="Arial" w:cs="Arial"/>
          <w:sz w:val="22"/>
          <w:szCs w:val="22"/>
        </w:rPr>
      </w:pPr>
      <w:bookmarkStart w:id="18" w:name="_Toc50113947"/>
      <w:bookmarkStart w:id="19" w:name="_Toc191549600"/>
      <w:bookmarkStart w:id="20" w:name="_Toc193726949"/>
      <w:bookmarkStart w:id="21" w:name="_Toc449596221"/>
      <w:bookmarkStart w:id="22" w:name="_Toc507666576"/>
      <w:bookmarkStart w:id="23" w:name="_Toc206340266"/>
      <w:r w:rsidRPr="00CD502D">
        <w:rPr>
          <w:rFonts w:ascii="Arial" w:hAnsi="Arial" w:cs="Arial"/>
          <w:sz w:val="22"/>
          <w:szCs w:val="22"/>
        </w:rPr>
        <w:t xml:space="preserve">ARTICLE 2 - </w:t>
      </w:r>
      <w:bookmarkStart w:id="24" w:name="_Toc293670170"/>
      <w:r w:rsidRPr="00CD502D">
        <w:rPr>
          <w:rFonts w:ascii="Arial" w:hAnsi="Arial" w:cs="Arial"/>
          <w:sz w:val="22"/>
          <w:szCs w:val="22"/>
        </w:rPr>
        <w:t>OBJET D</w:t>
      </w:r>
      <w:r>
        <w:rPr>
          <w:rFonts w:ascii="Arial" w:hAnsi="Arial" w:cs="Arial"/>
          <w:sz w:val="22"/>
          <w:szCs w:val="22"/>
          <w:lang w:val="fr-FR"/>
        </w:rPr>
        <w:t>u marchÉ</w:t>
      </w:r>
      <w:bookmarkEnd w:id="18"/>
      <w:bookmarkEnd w:id="19"/>
      <w:bookmarkEnd w:id="20"/>
      <w:bookmarkEnd w:id="21"/>
      <w:bookmarkEnd w:id="22"/>
      <w:bookmarkEnd w:id="24"/>
      <w:r>
        <w:rPr>
          <w:rFonts w:ascii="Arial" w:hAnsi="Arial" w:cs="Arial"/>
          <w:sz w:val="22"/>
          <w:szCs w:val="22"/>
          <w:lang w:val="fr-FR"/>
        </w:rPr>
        <w:t>.</w:t>
      </w:r>
      <w:bookmarkEnd w:id="23"/>
    </w:p>
    <w:p w14:paraId="3A27589E" w14:textId="77777777" w:rsidR="00C94EE0" w:rsidRPr="00E85775" w:rsidRDefault="00C94EE0" w:rsidP="008D5143">
      <w:pPr>
        <w:jc w:val="both"/>
      </w:pPr>
    </w:p>
    <w:p w14:paraId="127F847C" w14:textId="3A399124" w:rsidR="00C94EE0" w:rsidRPr="006342F9" w:rsidRDefault="00C94EE0" w:rsidP="008D5143">
      <w:pPr>
        <w:jc w:val="both"/>
        <w:rPr>
          <w:sz w:val="20"/>
        </w:rPr>
      </w:pPr>
      <w:r w:rsidRPr="006342F9">
        <w:rPr>
          <w:sz w:val="20"/>
        </w:rPr>
        <w:t>Le présent marché a pour objet l’</w:t>
      </w:r>
      <w:r w:rsidR="00767B33">
        <w:rPr>
          <w:rFonts w:cs="Arial"/>
          <w:sz w:val="20"/>
        </w:rPr>
        <w:t>Etude Prospective et Stratégique (</w:t>
      </w:r>
      <w:r w:rsidRPr="006342F9">
        <w:rPr>
          <w:sz w:val="20"/>
        </w:rPr>
        <w:t>EPS</w:t>
      </w:r>
      <w:r w:rsidR="00767B33">
        <w:rPr>
          <w:sz w:val="20"/>
        </w:rPr>
        <w:t>)</w:t>
      </w:r>
      <w:r w:rsidRPr="006342F9">
        <w:rPr>
          <w:sz w:val="20"/>
        </w:rPr>
        <w:t xml:space="preserve"> n°</w:t>
      </w:r>
      <w:r w:rsidRPr="006342F9">
        <w:rPr>
          <w:b/>
          <w:sz w:val="20"/>
        </w:rPr>
        <w:t>2025-</w:t>
      </w:r>
      <w:r w:rsidR="004850C5">
        <w:rPr>
          <w:b/>
          <w:sz w:val="20"/>
        </w:rPr>
        <w:t>17</w:t>
      </w:r>
      <w:r w:rsidRPr="006342F9">
        <w:rPr>
          <w:sz w:val="20"/>
        </w:rPr>
        <w:t xml:space="preserve"> intitulé : « </w:t>
      </w:r>
      <w:r w:rsidR="004850C5" w:rsidRPr="004850C5">
        <w:rPr>
          <w:b/>
          <w:bCs/>
          <w:sz w:val="20"/>
        </w:rPr>
        <w:t xml:space="preserve">Mécanismes de mobilisation des capacités maritimes chinoises au profit de la Marine de l’Armée Populaire de </w:t>
      </w:r>
      <w:r w:rsidR="00767B33">
        <w:rPr>
          <w:b/>
          <w:bCs/>
          <w:sz w:val="20"/>
        </w:rPr>
        <w:br/>
      </w:r>
      <w:r w:rsidR="004850C5" w:rsidRPr="004850C5">
        <w:rPr>
          <w:b/>
          <w:bCs/>
          <w:sz w:val="20"/>
        </w:rPr>
        <w:t>Libération</w:t>
      </w:r>
      <w:r w:rsidRPr="006342F9">
        <w:rPr>
          <w:sz w:val="20"/>
        </w:rPr>
        <w:t xml:space="preserve"> ».</w:t>
      </w:r>
    </w:p>
    <w:p w14:paraId="410A4FC8" w14:textId="77777777" w:rsidR="00C94EE0" w:rsidRPr="006342F9" w:rsidRDefault="00C94EE0" w:rsidP="008D5143">
      <w:pPr>
        <w:jc w:val="both"/>
        <w:rPr>
          <w:sz w:val="20"/>
        </w:rPr>
      </w:pPr>
    </w:p>
    <w:p w14:paraId="43A3711D" w14:textId="77777777" w:rsidR="00C94EE0" w:rsidRPr="006342F9" w:rsidRDefault="00C94EE0" w:rsidP="008D5143">
      <w:pPr>
        <w:jc w:val="both"/>
        <w:rPr>
          <w:sz w:val="20"/>
        </w:rPr>
      </w:pPr>
      <w:r w:rsidRPr="006342F9">
        <w:rPr>
          <w:sz w:val="20"/>
        </w:rPr>
        <w:t>Les prestations sont détaillées en annexe technique du présent document.</w:t>
      </w:r>
    </w:p>
    <w:p w14:paraId="14B79E55" w14:textId="77777777" w:rsidR="00C94EE0" w:rsidRPr="006342F9" w:rsidRDefault="00C94EE0" w:rsidP="008D5143">
      <w:pPr>
        <w:jc w:val="both"/>
        <w:rPr>
          <w:sz w:val="20"/>
        </w:rPr>
      </w:pPr>
    </w:p>
    <w:p w14:paraId="6341D800" w14:textId="77777777" w:rsidR="00C94EE0" w:rsidRPr="00015630" w:rsidRDefault="00C94EE0" w:rsidP="00C94EE0">
      <w:pPr>
        <w:pStyle w:val="Titre1"/>
        <w:keepLines/>
        <w:numPr>
          <w:ilvl w:val="0"/>
          <w:numId w:val="0"/>
        </w:numPr>
        <w:spacing w:before="240" w:after="0"/>
        <w:rPr>
          <w:rFonts w:ascii="Arial" w:hAnsi="Arial" w:cs="Arial"/>
          <w:sz w:val="22"/>
          <w:szCs w:val="22"/>
          <w:lang w:val="fr-FR"/>
        </w:rPr>
      </w:pPr>
      <w:bookmarkStart w:id="25" w:name="_Toc507666578"/>
      <w:bookmarkStart w:id="26" w:name="_Toc50113948"/>
      <w:bookmarkStart w:id="27" w:name="_Toc191549601"/>
      <w:bookmarkStart w:id="28" w:name="_Toc193726950"/>
      <w:bookmarkStart w:id="29" w:name="_Toc206340267"/>
      <w:r w:rsidRPr="00CD502D">
        <w:rPr>
          <w:rFonts w:ascii="Arial" w:hAnsi="Arial" w:cs="Arial"/>
          <w:sz w:val="22"/>
          <w:szCs w:val="22"/>
        </w:rPr>
        <w:t>ARTICLE 3 –</w:t>
      </w:r>
      <w:bookmarkEnd w:id="25"/>
      <w:bookmarkEnd w:id="26"/>
      <w:r w:rsidRPr="00CD502D">
        <w:rPr>
          <w:rFonts w:ascii="Arial" w:hAnsi="Arial" w:cs="Arial"/>
          <w:sz w:val="22"/>
          <w:szCs w:val="22"/>
        </w:rPr>
        <w:t xml:space="preserve"> DURÉE ET DÉLAIS D’EXÉCUTION D</w:t>
      </w:r>
      <w:bookmarkEnd w:id="27"/>
      <w:bookmarkEnd w:id="28"/>
      <w:r>
        <w:rPr>
          <w:rFonts w:ascii="Arial" w:hAnsi="Arial" w:cs="Arial"/>
          <w:sz w:val="22"/>
          <w:szCs w:val="22"/>
          <w:lang w:val="fr-FR"/>
        </w:rPr>
        <w:t>u marchÉ.</w:t>
      </w:r>
      <w:bookmarkEnd w:id="29"/>
    </w:p>
    <w:p w14:paraId="70086FE2" w14:textId="77777777" w:rsidR="00C94EE0" w:rsidRDefault="00C94EE0" w:rsidP="008D5143">
      <w:pPr>
        <w:jc w:val="both"/>
      </w:pPr>
    </w:p>
    <w:p w14:paraId="53CC7A79" w14:textId="77777777" w:rsidR="00C94EE0" w:rsidRPr="006342F9" w:rsidRDefault="00C94EE0" w:rsidP="00C94EE0">
      <w:pPr>
        <w:pStyle w:val="Titre2"/>
      </w:pPr>
      <w:bookmarkStart w:id="30" w:name="_Toc507666579"/>
      <w:bookmarkStart w:id="31" w:name="_Toc50109503"/>
      <w:bookmarkStart w:id="32" w:name="_Toc50113949"/>
      <w:bookmarkStart w:id="33" w:name="_Toc191549602"/>
      <w:bookmarkStart w:id="34" w:name="_Toc193726951"/>
      <w:bookmarkStart w:id="35" w:name="_Toc206340268"/>
      <w:bookmarkStart w:id="36" w:name="_Toc228779020"/>
      <w:r w:rsidRPr="006342F9">
        <w:t>3.1</w:t>
      </w:r>
      <w:r w:rsidRPr="006342F9">
        <w:rPr>
          <w:lang w:val="fr-FR"/>
        </w:rPr>
        <w:t>.</w:t>
      </w:r>
      <w:r w:rsidRPr="006342F9">
        <w:t xml:space="preserve"> Durée </w:t>
      </w:r>
      <w:r w:rsidRPr="006342F9">
        <w:rPr>
          <w:lang w:val="fr-FR"/>
        </w:rPr>
        <w:t>de validité du marché</w:t>
      </w:r>
      <w:r w:rsidRPr="006342F9">
        <w:t>.</w:t>
      </w:r>
      <w:bookmarkEnd w:id="30"/>
      <w:bookmarkEnd w:id="31"/>
      <w:bookmarkEnd w:id="32"/>
      <w:bookmarkEnd w:id="33"/>
      <w:bookmarkEnd w:id="34"/>
      <w:bookmarkEnd w:id="35"/>
    </w:p>
    <w:p w14:paraId="66835F54" w14:textId="77777777" w:rsidR="00C94EE0" w:rsidRPr="006342F9" w:rsidRDefault="00C94EE0" w:rsidP="00C94EE0">
      <w:pPr>
        <w:rPr>
          <w:sz w:val="20"/>
        </w:rPr>
      </w:pPr>
    </w:p>
    <w:p w14:paraId="58ECFE85" w14:textId="31975B27" w:rsidR="00C94EE0" w:rsidRPr="006342F9" w:rsidRDefault="00C94EE0" w:rsidP="008D5143">
      <w:pPr>
        <w:jc w:val="both"/>
        <w:rPr>
          <w:sz w:val="20"/>
        </w:rPr>
      </w:pPr>
      <w:r w:rsidRPr="006342F9">
        <w:rPr>
          <w:sz w:val="20"/>
        </w:rPr>
        <w:t>Le marché est conclu pour une</w:t>
      </w:r>
      <w:r w:rsidR="00767B33">
        <w:rPr>
          <w:sz w:val="20"/>
        </w:rPr>
        <w:t xml:space="preserve"> durée</w:t>
      </w:r>
      <w:r w:rsidRPr="006342F9">
        <w:rPr>
          <w:sz w:val="20"/>
        </w:rPr>
        <w:t xml:space="preserve"> </w:t>
      </w:r>
      <w:r w:rsidRPr="006342F9">
        <w:rPr>
          <w:color w:val="000000" w:themeColor="text1"/>
          <w:sz w:val="20"/>
        </w:rPr>
        <w:t xml:space="preserve">de </w:t>
      </w:r>
      <w:r w:rsidRPr="006342F9">
        <w:rPr>
          <w:b/>
          <w:color w:val="000000" w:themeColor="text1"/>
          <w:sz w:val="20"/>
        </w:rPr>
        <w:t>dix (10) mois</w:t>
      </w:r>
      <w:r w:rsidRPr="006342F9">
        <w:rPr>
          <w:color w:val="000000" w:themeColor="text1"/>
          <w:sz w:val="20"/>
        </w:rPr>
        <w:t xml:space="preserve"> à compter de sa date de notification </w:t>
      </w:r>
      <w:r w:rsidR="00767B33">
        <w:rPr>
          <w:color w:val="000000" w:themeColor="text1"/>
          <w:sz w:val="20"/>
        </w:rPr>
        <w:t>(</w:t>
      </w:r>
      <w:r w:rsidRPr="006342F9">
        <w:rPr>
          <w:color w:val="000000" w:themeColor="text1"/>
          <w:sz w:val="20"/>
        </w:rPr>
        <w:t>T</w:t>
      </w:r>
      <w:r w:rsidRPr="006342F9">
        <w:rPr>
          <w:color w:val="000000" w:themeColor="text1"/>
          <w:sz w:val="20"/>
          <w:vertAlign w:val="subscript"/>
        </w:rPr>
        <w:t>0</w:t>
      </w:r>
      <w:r w:rsidR="00767B33">
        <w:rPr>
          <w:color w:val="000000" w:themeColor="text1"/>
          <w:sz w:val="20"/>
        </w:rPr>
        <w:t>)</w:t>
      </w:r>
      <w:r w:rsidRPr="006342F9">
        <w:rPr>
          <w:color w:val="000000" w:themeColor="text1"/>
          <w:sz w:val="20"/>
        </w:rPr>
        <w:t>.</w:t>
      </w:r>
    </w:p>
    <w:p w14:paraId="16ED0877" w14:textId="77777777" w:rsidR="00C94EE0" w:rsidRPr="006342F9" w:rsidRDefault="00C94EE0" w:rsidP="008D5143">
      <w:pPr>
        <w:jc w:val="both"/>
        <w:rPr>
          <w:sz w:val="20"/>
        </w:rPr>
      </w:pPr>
    </w:p>
    <w:p w14:paraId="1E6A7009" w14:textId="77777777" w:rsidR="00C94EE0" w:rsidRPr="006342F9" w:rsidRDefault="00C94EE0" w:rsidP="00C94EE0">
      <w:pPr>
        <w:pStyle w:val="Titre2"/>
      </w:pPr>
      <w:bookmarkStart w:id="37" w:name="_Toc507666580"/>
      <w:bookmarkStart w:id="38" w:name="_Toc50109504"/>
      <w:bookmarkStart w:id="39" w:name="_Toc50113950"/>
      <w:bookmarkStart w:id="40" w:name="_Toc191549606"/>
      <w:bookmarkStart w:id="41" w:name="_Toc193726955"/>
      <w:bookmarkStart w:id="42" w:name="_Toc206340269"/>
      <w:r w:rsidRPr="006342F9">
        <w:t>3.</w:t>
      </w:r>
      <w:r w:rsidRPr="006342F9">
        <w:rPr>
          <w:lang w:val="fr-FR"/>
        </w:rPr>
        <w:t>2.</w:t>
      </w:r>
      <w:r w:rsidRPr="006342F9">
        <w:t xml:space="preserve"> Neutralisation de périodes.</w:t>
      </w:r>
      <w:bookmarkEnd w:id="37"/>
      <w:bookmarkEnd w:id="38"/>
      <w:bookmarkEnd w:id="39"/>
      <w:bookmarkEnd w:id="40"/>
      <w:bookmarkEnd w:id="41"/>
      <w:bookmarkEnd w:id="42"/>
    </w:p>
    <w:p w14:paraId="7458C296" w14:textId="77777777" w:rsidR="00C94EE0" w:rsidRPr="006342F9" w:rsidRDefault="00C94EE0" w:rsidP="00C94EE0">
      <w:pPr>
        <w:rPr>
          <w:sz w:val="20"/>
        </w:rPr>
      </w:pPr>
    </w:p>
    <w:p w14:paraId="0C2DF2FA" w14:textId="77777777" w:rsidR="00C94EE0" w:rsidRPr="006342F9" w:rsidRDefault="00C94EE0" w:rsidP="008D5143">
      <w:pPr>
        <w:jc w:val="both"/>
        <w:rPr>
          <w:sz w:val="20"/>
        </w:rPr>
      </w:pPr>
      <w:r w:rsidRPr="006342F9">
        <w:rPr>
          <w:sz w:val="20"/>
        </w:rPr>
        <w:t>Les durées prévues au marché s'entendent, périodes de congés annuels comprises. Aucune neutralisation n’est effectuée pour tenir compte d'une éventuelle fermeture des établissements du titulaire (ou des cotraitants ou des sous-traitants).</w:t>
      </w:r>
    </w:p>
    <w:p w14:paraId="59CF054F" w14:textId="77777777" w:rsidR="00C94EE0" w:rsidRPr="006342F9" w:rsidRDefault="00C94EE0" w:rsidP="008D5143">
      <w:pPr>
        <w:jc w:val="both"/>
        <w:rPr>
          <w:sz w:val="20"/>
        </w:rPr>
      </w:pPr>
    </w:p>
    <w:p w14:paraId="760B9325" w14:textId="77777777" w:rsidR="00C94EE0" w:rsidRPr="006342F9" w:rsidRDefault="00C94EE0" w:rsidP="00C94EE0">
      <w:pPr>
        <w:outlineLvl w:val="1"/>
        <w:rPr>
          <w:rFonts w:eastAsia="Times New Roman" w:cs="Arial"/>
          <w:b/>
          <w:sz w:val="20"/>
        </w:rPr>
      </w:pPr>
      <w:bookmarkStart w:id="43" w:name="_Toc455842372"/>
      <w:bookmarkStart w:id="44" w:name="_Toc458070113"/>
      <w:bookmarkStart w:id="45" w:name="_Toc4073358"/>
      <w:bookmarkStart w:id="46" w:name="_Toc206340270"/>
      <w:bookmarkEnd w:id="36"/>
      <w:r w:rsidRPr="006342F9">
        <w:rPr>
          <w:rFonts w:eastAsia="Times New Roman" w:cs="Arial"/>
          <w:b/>
          <w:sz w:val="20"/>
        </w:rPr>
        <w:t>3.3. Délai de remise des livrables</w:t>
      </w:r>
      <w:bookmarkEnd w:id="43"/>
      <w:bookmarkEnd w:id="44"/>
      <w:bookmarkEnd w:id="45"/>
      <w:bookmarkEnd w:id="46"/>
      <w:r w:rsidRPr="006342F9">
        <w:rPr>
          <w:rFonts w:eastAsia="Times New Roman" w:cs="Arial"/>
          <w:b/>
          <w:sz w:val="20"/>
        </w:rPr>
        <w:t xml:space="preserve"> </w:t>
      </w:r>
    </w:p>
    <w:p w14:paraId="3518DE6A" w14:textId="77777777" w:rsidR="00C94EE0" w:rsidRPr="006342F9" w:rsidRDefault="00C94EE0" w:rsidP="00C94EE0">
      <w:pPr>
        <w:rPr>
          <w:rFonts w:cs="Arial"/>
          <w:sz w:val="20"/>
        </w:rPr>
      </w:pPr>
    </w:p>
    <w:p w14:paraId="1619589C" w14:textId="77777777" w:rsidR="00C94EE0" w:rsidRPr="006342F9" w:rsidRDefault="00C94EE0" w:rsidP="008D5143">
      <w:pPr>
        <w:jc w:val="both"/>
        <w:rPr>
          <w:rFonts w:cs="Arial"/>
          <w:sz w:val="20"/>
        </w:rPr>
      </w:pPr>
      <w:r w:rsidRPr="006342F9">
        <w:rPr>
          <w:rFonts w:cs="Arial"/>
          <w:sz w:val="20"/>
        </w:rPr>
        <w:t>Le délai de remise des livrables est mentionné dans le tableau figurant à l’article 8 du présent document.</w:t>
      </w:r>
    </w:p>
    <w:p w14:paraId="2F2D8CB9" w14:textId="436FB7E6" w:rsidR="001A25A2" w:rsidRDefault="001A25A2" w:rsidP="008D5143">
      <w:pPr>
        <w:jc w:val="both"/>
        <w:rPr>
          <w:sz w:val="20"/>
        </w:rPr>
      </w:pPr>
    </w:p>
    <w:p w14:paraId="0B03B3F8" w14:textId="66362025" w:rsidR="00C94EE0" w:rsidRPr="00AB69E8" w:rsidRDefault="00C94EE0" w:rsidP="00C94EE0">
      <w:pPr>
        <w:pStyle w:val="Titre1"/>
        <w:keepLines/>
        <w:numPr>
          <w:ilvl w:val="0"/>
          <w:numId w:val="0"/>
        </w:numPr>
        <w:spacing w:before="240" w:after="0"/>
        <w:rPr>
          <w:rFonts w:ascii="Arial" w:hAnsi="Arial" w:cs="Arial"/>
          <w:sz w:val="22"/>
          <w:szCs w:val="22"/>
          <w:lang w:val="fr-FR"/>
        </w:rPr>
      </w:pPr>
      <w:bookmarkStart w:id="47" w:name="_Toc507666595"/>
      <w:bookmarkStart w:id="48" w:name="_Toc50113974"/>
      <w:bookmarkStart w:id="49" w:name="_Toc191549607"/>
      <w:bookmarkStart w:id="50" w:name="_Toc193726956"/>
      <w:bookmarkStart w:id="51" w:name="_Toc206340271"/>
      <w:r w:rsidRPr="00CD502D">
        <w:rPr>
          <w:rFonts w:ascii="Arial" w:hAnsi="Arial" w:cs="Arial"/>
          <w:sz w:val="22"/>
          <w:szCs w:val="22"/>
        </w:rPr>
        <w:t>ARTICLE 4 – MONTANTS D</w:t>
      </w:r>
      <w:r>
        <w:rPr>
          <w:rFonts w:ascii="Arial" w:hAnsi="Arial" w:cs="Arial"/>
          <w:sz w:val="22"/>
          <w:szCs w:val="22"/>
          <w:lang w:val="fr-FR"/>
        </w:rPr>
        <w:t>u marchÉ</w:t>
      </w:r>
      <w:bookmarkEnd w:id="47"/>
      <w:bookmarkEnd w:id="48"/>
      <w:bookmarkEnd w:id="49"/>
      <w:bookmarkEnd w:id="50"/>
      <w:r>
        <w:rPr>
          <w:rFonts w:ascii="Arial" w:hAnsi="Arial" w:cs="Arial"/>
          <w:sz w:val="22"/>
          <w:szCs w:val="22"/>
          <w:lang w:val="fr-FR"/>
        </w:rPr>
        <w:t>.</w:t>
      </w:r>
      <w:bookmarkEnd w:id="51"/>
    </w:p>
    <w:p w14:paraId="54A1FC27" w14:textId="05DD5FD1" w:rsidR="00767B33" w:rsidRPr="006342F9" w:rsidRDefault="00767B33" w:rsidP="008D5143">
      <w:pPr>
        <w:jc w:val="both"/>
        <w:rPr>
          <w:sz w:val="20"/>
        </w:rPr>
      </w:pPr>
    </w:p>
    <w:p w14:paraId="57C104D4" w14:textId="77777777" w:rsidR="00C94EE0" w:rsidRPr="002936E3" w:rsidRDefault="00C94EE0" w:rsidP="008D5143">
      <w:pPr>
        <w:jc w:val="both"/>
        <w:rPr>
          <w:sz w:val="8"/>
          <w:szCs w:val="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2126"/>
        <w:gridCol w:w="2127"/>
      </w:tblGrid>
      <w:tr w:rsidR="00C94EE0" w:rsidRPr="009E79BF" w14:paraId="4F833AD1" w14:textId="77777777" w:rsidTr="00965F70">
        <w:trPr>
          <w:trHeight w:val="505"/>
        </w:trPr>
        <w:tc>
          <w:tcPr>
            <w:tcW w:w="5353" w:type="dxa"/>
            <w:shd w:val="clear" w:color="auto" w:fill="2E74B5" w:themeFill="accent1" w:themeFillShade="BF"/>
            <w:vAlign w:val="center"/>
          </w:tcPr>
          <w:p w14:paraId="22E31C13" w14:textId="77777777" w:rsidR="00C94EE0" w:rsidRPr="006342F9" w:rsidRDefault="00C94EE0" w:rsidP="006342F9">
            <w:pPr>
              <w:spacing w:before="240" w:after="240"/>
              <w:jc w:val="center"/>
              <w:rPr>
                <w:rFonts w:cs="Arial"/>
                <w:b/>
                <w:color w:val="FFFFFF" w:themeColor="background1"/>
                <w:sz w:val="20"/>
              </w:rPr>
            </w:pPr>
            <w:r w:rsidRPr="006342F9">
              <w:rPr>
                <w:rFonts w:cs="Arial"/>
                <w:b/>
                <w:color w:val="FFFFFF" w:themeColor="background1"/>
                <w:sz w:val="20"/>
              </w:rPr>
              <w:t>Désignation des prestations</w:t>
            </w:r>
          </w:p>
        </w:tc>
        <w:tc>
          <w:tcPr>
            <w:tcW w:w="2126" w:type="dxa"/>
            <w:shd w:val="clear" w:color="auto" w:fill="2E74B5" w:themeFill="accent1" w:themeFillShade="BF"/>
            <w:vAlign w:val="center"/>
          </w:tcPr>
          <w:p w14:paraId="7DB8BD52" w14:textId="77777777" w:rsidR="00C94EE0" w:rsidRPr="006342F9" w:rsidRDefault="00C94EE0" w:rsidP="006342F9">
            <w:pPr>
              <w:spacing w:before="240" w:after="240"/>
              <w:jc w:val="center"/>
              <w:rPr>
                <w:rFonts w:cs="Arial"/>
                <w:b/>
                <w:color w:val="FFFFFF" w:themeColor="background1"/>
                <w:sz w:val="20"/>
              </w:rPr>
            </w:pPr>
            <w:r w:rsidRPr="006342F9">
              <w:rPr>
                <w:rFonts w:cs="Arial"/>
                <w:b/>
                <w:color w:val="FFFFFF" w:themeColor="background1"/>
                <w:sz w:val="20"/>
              </w:rPr>
              <w:t>Montant en € HT</w:t>
            </w:r>
          </w:p>
        </w:tc>
        <w:tc>
          <w:tcPr>
            <w:tcW w:w="2127" w:type="dxa"/>
            <w:shd w:val="clear" w:color="auto" w:fill="2E74B5" w:themeFill="accent1" w:themeFillShade="BF"/>
          </w:tcPr>
          <w:p w14:paraId="3343EA60" w14:textId="77777777" w:rsidR="00C94EE0" w:rsidRPr="006342F9" w:rsidRDefault="00C94EE0" w:rsidP="006342F9">
            <w:pPr>
              <w:spacing w:before="240" w:after="240"/>
              <w:jc w:val="center"/>
              <w:rPr>
                <w:rFonts w:cs="Arial"/>
                <w:b/>
                <w:color w:val="FFFFFF" w:themeColor="background1"/>
                <w:sz w:val="20"/>
              </w:rPr>
            </w:pPr>
            <w:r w:rsidRPr="006342F9">
              <w:rPr>
                <w:rFonts w:cs="Arial"/>
                <w:b/>
                <w:color w:val="FFFFFF" w:themeColor="background1"/>
                <w:sz w:val="20"/>
              </w:rPr>
              <w:t>Montant en € TTC</w:t>
            </w:r>
          </w:p>
        </w:tc>
      </w:tr>
      <w:tr w:rsidR="00C94EE0" w:rsidRPr="009E79BF" w14:paraId="2CCE3B2E" w14:textId="77777777" w:rsidTr="006342F9">
        <w:tc>
          <w:tcPr>
            <w:tcW w:w="5353" w:type="dxa"/>
            <w:shd w:val="clear" w:color="auto" w:fill="auto"/>
            <w:vAlign w:val="center"/>
          </w:tcPr>
          <w:p w14:paraId="78744AE0" w14:textId="77777777" w:rsidR="00C94EE0" w:rsidRPr="006342F9" w:rsidRDefault="00C94EE0" w:rsidP="006342F9">
            <w:pPr>
              <w:spacing w:before="240" w:after="240"/>
              <w:jc w:val="center"/>
              <w:rPr>
                <w:sz w:val="20"/>
              </w:rPr>
            </w:pPr>
            <w:r w:rsidRPr="006342F9">
              <w:rPr>
                <w:rFonts w:cs="Arial"/>
                <w:sz w:val="20"/>
              </w:rPr>
              <w:t>Etude</w:t>
            </w:r>
            <w:r w:rsidRPr="006342F9">
              <w:rPr>
                <w:sz w:val="20"/>
              </w:rPr>
              <w:t xml:space="preserve"> prospective et stratégique (EPS) :</w:t>
            </w:r>
          </w:p>
          <w:p w14:paraId="2069633F" w14:textId="417701B1" w:rsidR="00C94EE0" w:rsidRPr="006342F9" w:rsidRDefault="00C94EE0" w:rsidP="00BC0E5C">
            <w:pPr>
              <w:spacing w:before="240" w:after="240"/>
              <w:jc w:val="center"/>
              <w:rPr>
                <w:rFonts w:cs="Arial"/>
                <w:color w:val="0099CC"/>
                <w:sz w:val="20"/>
              </w:rPr>
            </w:pPr>
            <w:r w:rsidRPr="006342F9">
              <w:rPr>
                <w:sz w:val="20"/>
              </w:rPr>
              <w:t>n°</w:t>
            </w:r>
            <w:r w:rsidRPr="006342F9">
              <w:rPr>
                <w:b/>
                <w:sz w:val="20"/>
              </w:rPr>
              <w:t>2025-</w:t>
            </w:r>
            <w:r w:rsidR="00BC0E5C">
              <w:rPr>
                <w:b/>
                <w:sz w:val="20"/>
              </w:rPr>
              <w:t>17</w:t>
            </w:r>
            <w:r w:rsidRPr="006342F9">
              <w:rPr>
                <w:sz w:val="20"/>
              </w:rPr>
              <w:t xml:space="preserve"> intitulée : «</w:t>
            </w:r>
            <w:r w:rsidR="00937248">
              <w:rPr>
                <w:sz w:val="20"/>
              </w:rPr>
              <w:t xml:space="preserve"> </w:t>
            </w:r>
            <w:r w:rsidR="00BC0E5C" w:rsidRPr="00BC0E5C">
              <w:rPr>
                <w:b/>
                <w:bCs/>
                <w:sz w:val="20"/>
              </w:rPr>
              <w:t>Mécanismes de mobilisation des capacités maritimes chinoises au profit de la Marine de l’Armée Populaire de Libération </w:t>
            </w:r>
            <w:r w:rsidRPr="006342F9">
              <w:rPr>
                <w:b/>
                <w:bCs/>
                <w:sz w:val="20"/>
              </w:rPr>
              <w:t xml:space="preserve"> </w:t>
            </w:r>
            <w:r w:rsidRPr="006342F9">
              <w:rPr>
                <w:sz w:val="20"/>
              </w:rPr>
              <w:t>».</w:t>
            </w:r>
          </w:p>
        </w:tc>
        <w:tc>
          <w:tcPr>
            <w:tcW w:w="2126" w:type="dxa"/>
            <w:shd w:val="clear" w:color="auto" w:fill="auto"/>
            <w:vAlign w:val="center"/>
          </w:tcPr>
          <w:p w14:paraId="061122B6" w14:textId="77777777" w:rsidR="00C94EE0" w:rsidRPr="006342F9" w:rsidRDefault="00C94EE0" w:rsidP="006342F9">
            <w:pPr>
              <w:rPr>
                <w:rFonts w:cs="Arial"/>
                <w:sz w:val="20"/>
              </w:rPr>
            </w:pPr>
            <w:r w:rsidRPr="006342F9">
              <w:rPr>
                <w:rFonts w:cs="Arial"/>
                <w:sz w:val="20"/>
              </w:rPr>
              <w:t>………………..</w:t>
            </w:r>
          </w:p>
        </w:tc>
        <w:tc>
          <w:tcPr>
            <w:tcW w:w="2127" w:type="dxa"/>
            <w:shd w:val="clear" w:color="auto" w:fill="auto"/>
            <w:vAlign w:val="center"/>
          </w:tcPr>
          <w:p w14:paraId="5A6D43C8" w14:textId="77777777" w:rsidR="00C94EE0" w:rsidRPr="006342F9" w:rsidRDefault="00C94EE0" w:rsidP="006342F9">
            <w:pPr>
              <w:rPr>
                <w:rFonts w:cs="Arial"/>
                <w:sz w:val="20"/>
              </w:rPr>
            </w:pPr>
            <w:r w:rsidRPr="006342F9">
              <w:rPr>
                <w:rFonts w:cs="Arial"/>
                <w:sz w:val="20"/>
              </w:rPr>
              <w:t>………………..</w:t>
            </w:r>
          </w:p>
        </w:tc>
      </w:tr>
      <w:tr w:rsidR="00C94EE0" w:rsidRPr="009E79BF" w14:paraId="5E8FBB63" w14:textId="77777777" w:rsidTr="006342F9">
        <w:tc>
          <w:tcPr>
            <w:tcW w:w="5353" w:type="dxa"/>
            <w:shd w:val="clear" w:color="auto" w:fill="auto"/>
            <w:vAlign w:val="center"/>
          </w:tcPr>
          <w:p w14:paraId="520082C9" w14:textId="6C571A73" w:rsidR="00C94EE0" w:rsidRPr="006342F9" w:rsidRDefault="00C94EE0" w:rsidP="00965F70">
            <w:pPr>
              <w:jc w:val="right"/>
              <w:rPr>
                <w:rFonts w:cs="Arial"/>
                <w:i/>
                <w:sz w:val="20"/>
              </w:rPr>
            </w:pPr>
            <w:r w:rsidRPr="006342F9">
              <w:rPr>
                <w:rFonts w:cs="Arial"/>
                <w:i/>
                <w:sz w:val="20"/>
              </w:rPr>
              <w:t>Dont part du mandataire</w:t>
            </w:r>
          </w:p>
        </w:tc>
        <w:tc>
          <w:tcPr>
            <w:tcW w:w="2126" w:type="dxa"/>
            <w:shd w:val="clear" w:color="auto" w:fill="auto"/>
            <w:vAlign w:val="center"/>
          </w:tcPr>
          <w:p w14:paraId="78A63301" w14:textId="77777777" w:rsidR="00C94EE0" w:rsidRPr="006342F9" w:rsidRDefault="00C94EE0" w:rsidP="006342F9">
            <w:pPr>
              <w:rPr>
                <w:rFonts w:cs="Arial"/>
                <w:sz w:val="20"/>
              </w:rPr>
            </w:pPr>
            <w:r w:rsidRPr="006342F9">
              <w:rPr>
                <w:rFonts w:cs="Arial"/>
                <w:sz w:val="20"/>
              </w:rPr>
              <w:t>………………..</w:t>
            </w:r>
          </w:p>
        </w:tc>
        <w:tc>
          <w:tcPr>
            <w:tcW w:w="2127" w:type="dxa"/>
            <w:shd w:val="clear" w:color="auto" w:fill="auto"/>
            <w:vAlign w:val="center"/>
          </w:tcPr>
          <w:p w14:paraId="1AFFB356" w14:textId="77777777" w:rsidR="00C94EE0" w:rsidRPr="006342F9" w:rsidRDefault="00C94EE0" w:rsidP="006342F9">
            <w:pPr>
              <w:rPr>
                <w:rFonts w:cs="Arial"/>
                <w:sz w:val="20"/>
              </w:rPr>
            </w:pPr>
            <w:r w:rsidRPr="006342F9">
              <w:rPr>
                <w:rFonts w:cs="Arial"/>
                <w:sz w:val="20"/>
              </w:rPr>
              <w:t>………………..</w:t>
            </w:r>
          </w:p>
        </w:tc>
      </w:tr>
      <w:tr w:rsidR="00C94EE0" w:rsidRPr="009E79BF" w14:paraId="4963974C" w14:textId="77777777" w:rsidTr="006342F9">
        <w:tc>
          <w:tcPr>
            <w:tcW w:w="5353" w:type="dxa"/>
            <w:shd w:val="clear" w:color="auto" w:fill="auto"/>
            <w:vAlign w:val="center"/>
          </w:tcPr>
          <w:p w14:paraId="753C070B" w14:textId="2952C963" w:rsidR="00C94EE0" w:rsidRPr="006342F9" w:rsidRDefault="00C94EE0" w:rsidP="00965F70">
            <w:pPr>
              <w:jc w:val="right"/>
              <w:rPr>
                <w:rFonts w:cs="Arial"/>
                <w:i/>
                <w:sz w:val="20"/>
              </w:rPr>
            </w:pPr>
            <w:r w:rsidRPr="006342F9">
              <w:rPr>
                <w:rFonts w:cs="Arial"/>
                <w:i/>
                <w:sz w:val="20"/>
              </w:rPr>
              <w:t xml:space="preserve">Dont part du </w:t>
            </w:r>
            <w:proofErr w:type="spellStart"/>
            <w:r w:rsidRPr="006342F9">
              <w:rPr>
                <w:rFonts w:cs="Arial"/>
                <w:i/>
                <w:sz w:val="20"/>
              </w:rPr>
              <w:t>co-traitant</w:t>
            </w:r>
            <w:proofErr w:type="spellEnd"/>
          </w:p>
        </w:tc>
        <w:tc>
          <w:tcPr>
            <w:tcW w:w="2126" w:type="dxa"/>
            <w:shd w:val="clear" w:color="auto" w:fill="auto"/>
            <w:vAlign w:val="center"/>
          </w:tcPr>
          <w:p w14:paraId="1AE7207E" w14:textId="77777777" w:rsidR="00C94EE0" w:rsidRPr="006342F9" w:rsidRDefault="00C94EE0" w:rsidP="006342F9">
            <w:pPr>
              <w:rPr>
                <w:rFonts w:cs="Arial"/>
                <w:sz w:val="20"/>
              </w:rPr>
            </w:pPr>
            <w:r w:rsidRPr="006342F9">
              <w:rPr>
                <w:rFonts w:cs="Arial"/>
                <w:sz w:val="20"/>
              </w:rPr>
              <w:t>………………..</w:t>
            </w:r>
          </w:p>
        </w:tc>
        <w:tc>
          <w:tcPr>
            <w:tcW w:w="2127" w:type="dxa"/>
            <w:shd w:val="clear" w:color="auto" w:fill="auto"/>
            <w:vAlign w:val="center"/>
          </w:tcPr>
          <w:p w14:paraId="2FD6400A" w14:textId="77777777" w:rsidR="00C94EE0" w:rsidRPr="006342F9" w:rsidRDefault="00C94EE0" w:rsidP="006342F9">
            <w:pPr>
              <w:rPr>
                <w:rFonts w:cs="Arial"/>
                <w:sz w:val="20"/>
              </w:rPr>
            </w:pPr>
            <w:r w:rsidRPr="006342F9">
              <w:rPr>
                <w:rFonts w:cs="Arial"/>
                <w:sz w:val="20"/>
              </w:rPr>
              <w:t>………………..</w:t>
            </w:r>
          </w:p>
        </w:tc>
      </w:tr>
    </w:tbl>
    <w:p w14:paraId="38318490" w14:textId="77777777" w:rsidR="00C94EE0" w:rsidRPr="00AF7628" w:rsidRDefault="00C94EE0" w:rsidP="00C94EE0">
      <w:bookmarkStart w:id="52" w:name="_Toc507666596"/>
      <w:bookmarkStart w:id="53" w:name="_Toc50109527"/>
      <w:bookmarkStart w:id="54" w:name="_Toc50113975"/>
    </w:p>
    <w:p w14:paraId="5EB75975" w14:textId="77777777" w:rsidR="00C94EE0" w:rsidRPr="00AB69E8" w:rsidRDefault="00C94EE0" w:rsidP="00C94EE0">
      <w:pPr>
        <w:pStyle w:val="Titre1"/>
        <w:keepLines/>
        <w:numPr>
          <w:ilvl w:val="0"/>
          <w:numId w:val="0"/>
        </w:numPr>
        <w:spacing w:before="240" w:after="0"/>
        <w:rPr>
          <w:rFonts w:ascii="Arial" w:hAnsi="Arial" w:cs="Arial"/>
          <w:sz w:val="22"/>
          <w:szCs w:val="22"/>
          <w:lang w:val="fr-FR"/>
        </w:rPr>
      </w:pPr>
      <w:bookmarkStart w:id="55" w:name="_Toc191549608"/>
      <w:bookmarkStart w:id="56" w:name="_Toc193726957"/>
      <w:bookmarkStart w:id="57" w:name="_Toc206340272"/>
      <w:r w:rsidRPr="00CD502D">
        <w:rPr>
          <w:rFonts w:ascii="Arial" w:hAnsi="Arial" w:cs="Arial"/>
          <w:sz w:val="22"/>
          <w:szCs w:val="22"/>
        </w:rPr>
        <w:lastRenderedPageBreak/>
        <w:t>ARTICLE 5 – CORRESPONDANTS DES PARTIES</w:t>
      </w:r>
      <w:bookmarkEnd w:id="52"/>
      <w:bookmarkEnd w:id="53"/>
      <w:bookmarkEnd w:id="54"/>
      <w:bookmarkEnd w:id="55"/>
      <w:bookmarkEnd w:id="56"/>
      <w:r>
        <w:rPr>
          <w:rFonts w:ascii="Arial" w:hAnsi="Arial" w:cs="Arial"/>
          <w:sz w:val="22"/>
          <w:szCs w:val="22"/>
          <w:lang w:val="fr-FR"/>
        </w:rPr>
        <w:t>.</w:t>
      </w:r>
      <w:bookmarkEnd w:id="57"/>
    </w:p>
    <w:p w14:paraId="3AEFD2D8" w14:textId="77777777" w:rsidR="00C94EE0" w:rsidRPr="00E85775" w:rsidRDefault="00C94EE0" w:rsidP="008D5143">
      <w:pPr>
        <w:jc w:val="both"/>
      </w:pPr>
    </w:p>
    <w:p w14:paraId="1D786D2E" w14:textId="77777777" w:rsidR="00C94EE0" w:rsidRPr="006342F9" w:rsidRDefault="00C94EE0" w:rsidP="008D5143">
      <w:pPr>
        <w:pStyle w:val="Titre2"/>
      </w:pPr>
      <w:bookmarkStart w:id="58" w:name="_Toc507666597"/>
      <w:bookmarkStart w:id="59" w:name="_Toc50109528"/>
      <w:bookmarkStart w:id="60" w:name="_Toc50113976"/>
      <w:bookmarkStart w:id="61" w:name="_Toc191549609"/>
      <w:bookmarkStart w:id="62" w:name="_Toc193726958"/>
      <w:bookmarkStart w:id="63" w:name="_Toc206340273"/>
      <w:r w:rsidRPr="006342F9">
        <w:t>5.1</w:t>
      </w:r>
      <w:r w:rsidRPr="006342F9">
        <w:rPr>
          <w:lang w:val="fr-FR"/>
        </w:rPr>
        <w:t>.</w:t>
      </w:r>
      <w:r w:rsidRPr="006342F9">
        <w:t xml:space="preserve"> </w:t>
      </w:r>
      <w:bookmarkEnd w:id="58"/>
      <w:bookmarkEnd w:id="59"/>
      <w:bookmarkEnd w:id="60"/>
      <w:r w:rsidRPr="006342F9">
        <w:t xml:space="preserve">Représentation </w:t>
      </w:r>
      <w:r w:rsidRPr="006342F9">
        <w:rPr>
          <w:lang w:val="fr-FR"/>
        </w:rPr>
        <w:t>de la personne publique</w:t>
      </w:r>
      <w:r w:rsidRPr="006342F9">
        <w:t>.</w:t>
      </w:r>
      <w:bookmarkEnd w:id="61"/>
      <w:bookmarkEnd w:id="62"/>
      <w:bookmarkEnd w:id="63"/>
    </w:p>
    <w:p w14:paraId="300146D8" w14:textId="77777777" w:rsidR="00C94EE0" w:rsidRPr="006342F9" w:rsidRDefault="00C94EE0" w:rsidP="008D5143">
      <w:pPr>
        <w:jc w:val="both"/>
        <w:rPr>
          <w:rFonts w:cs="Arial"/>
          <w:sz w:val="20"/>
        </w:rPr>
      </w:pPr>
    </w:p>
    <w:p w14:paraId="3C078ABC" w14:textId="77777777" w:rsidR="00C94EE0" w:rsidRPr="006342F9" w:rsidRDefault="00C94EE0" w:rsidP="008D5143">
      <w:pPr>
        <w:pStyle w:val="Titre6"/>
        <w:rPr>
          <w:lang w:val="fr-FR"/>
        </w:rPr>
      </w:pPr>
      <w:bookmarkStart w:id="64" w:name="_Toc94020928"/>
      <w:r w:rsidRPr="006342F9">
        <w:t>5.1.1</w:t>
      </w:r>
      <w:r w:rsidRPr="006342F9">
        <w:rPr>
          <w:lang w:val="fr-FR"/>
        </w:rPr>
        <w:t>.</w:t>
      </w:r>
      <w:r w:rsidRPr="006342F9">
        <w:t xml:space="preserve"> L’acheteur</w:t>
      </w:r>
      <w:bookmarkEnd w:id="64"/>
      <w:r w:rsidRPr="006342F9">
        <w:rPr>
          <w:lang w:val="fr-FR"/>
        </w:rPr>
        <w:t>.</w:t>
      </w:r>
    </w:p>
    <w:p w14:paraId="086225F7" w14:textId="77777777" w:rsidR="00C94EE0" w:rsidRPr="006342F9" w:rsidRDefault="00C94EE0" w:rsidP="008D5143">
      <w:pPr>
        <w:jc w:val="both"/>
        <w:rPr>
          <w:rFonts w:cs="Arial"/>
          <w:sz w:val="20"/>
        </w:rPr>
      </w:pPr>
    </w:p>
    <w:p w14:paraId="38573C23" w14:textId="4D035A8B" w:rsidR="00C94EE0" w:rsidRPr="006342F9" w:rsidRDefault="00C94EE0" w:rsidP="008D5143">
      <w:pPr>
        <w:spacing w:after="120"/>
        <w:jc w:val="both"/>
        <w:rPr>
          <w:rFonts w:cs="Arial"/>
          <w:color w:val="000000" w:themeColor="text1"/>
          <w:sz w:val="20"/>
        </w:rPr>
      </w:pPr>
      <w:r w:rsidRPr="006342F9">
        <w:rPr>
          <w:rFonts w:cs="Arial"/>
          <w:sz w:val="20"/>
        </w:rPr>
        <w:t>En application de</w:t>
      </w:r>
      <w:r w:rsidR="004850C5">
        <w:rPr>
          <w:rFonts w:cs="Arial"/>
          <w:sz w:val="20"/>
        </w:rPr>
        <w:t>s dispositions de l'article 3.3</w:t>
      </w:r>
      <w:r w:rsidRPr="006342F9">
        <w:rPr>
          <w:rFonts w:cs="Arial"/>
          <w:sz w:val="20"/>
        </w:rPr>
        <w:t xml:space="preserve"> du CCAG/PI, l’acheteur est habilité à émettre toutes les décisions au titre du présent marché, et il est en particulier le seul pour les prolongations de délais émises e</w:t>
      </w:r>
      <w:r w:rsidR="004850C5">
        <w:rPr>
          <w:rFonts w:cs="Arial"/>
          <w:sz w:val="20"/>
        </w:rPr>
        <w:t>n application de l'article 13.3</w:t>
      </w:r>
      <w:r w:rsidRPr="006342F9">
        <w:rPr>
          <w:rFonts w:cs="Arial"/>
          <w:sz w:val="20"/>
        </w:rPr>
        <w:t xml:space="preserve"> du CCAG/PI, les sursis de livraison, les exonérations de pénalités et toutes les décisions portant grief (ajournement, </w:t>
      </w:r>
      <w:r w:rsidRPr="006342F9">
        <w:rPr>
          <w:rFonts w:cs="Arial"/>
          <w:color w:val="000000" w:themeColor="text1"/>
          <w:sz w:val="20"/>
        </w:rPr>
        <w:t>admission</w:t>
      </w:r>
      <w:r w:rsidRPr="006342F9">
        <w:rPr>
          <w:rFonts w:cs="Arial"/>
          <w:sz w:val="20"/>
        </w:rPr>
        <w:t xml:space="preserve"> avec réfaction, rejet, résiliation, </w:t>
      </w:r>
      <w:r w:rsidRPr="006342F9">
        <w:rPr>
          <w:rFonts w:cs="Arial"/>
          <w:color w:val="000000" w:themeColor="text1"/>
          <w:sz w:val="20"/>
        </w:rPr>
        <w:t>arrêt de l’exécution des prestations en application de l’article 22 du CCAG/PI, suspension de tout ou partie des prestations en application de l’article 24 du CCAG/PI). Les coordonnées de l’acheteur sont :</w:t>
      </w:r>
    </w:p>
    <w:p w14:paraId="05AAE887" w14:textId="77777777" w:rsidR="00C94EE0" w:rsidRPr="006342F9" w:rsidRDefault="00C94EE0" w:rsidP="00C94EE0">
      <w:pPr>
        <w:jc w:val="center"/>
        <w:rPr>
          <w:rFonts w:cs="Arial"/>
          <w:b/>
          <w:sz w:val="20"/>
        </w:rPr>
      </w:pPr>
      <w:r w:rsidRPr="006342F9">
        <w:rPr>
          <w:rFonts w:cs="Arial"/>
          <w:b/>
          <w:sz w:val="20"/>
        </w:rPr>
        <w:t>Secrétariat général de l’administration</w:t>
      </w:r>
    </w:p>
    <w:p w14:paraId="08A74668" w14:textId="77777777" w:rsidR="00C94EE0" w:rsidRPr="006342F9" w:rsidRDefault="00C94EE0" w:rsidP="00C94EE0">
      <w:pPr>
        <w:jc w:val="center"/>
        <w:rPr>
          <w:rFonts w:cs="Arial"/>
          <w:b/>
          <w:sz w:val="20"/>
        </w:rPr>
      </w:pPr>
      <w:r w:rsidRPr="006342F9">
        <w:rPr>
          <w:rFonts w:cs="Arial"/>
          <w:b/>
          <w:sz w:val="20"/>
        </w:rPr>
        <w:t>Sous-direction de la préfiguration de l’agence ministérielle de gestion (SDPAMG) – PC04</w:t>
      </w:r>
    </w:p>
    <w:p w14:paraId="1444C293" w14:textId="77777777" w:rsidR="00C94EE0" w:rsidRPr="006342F9" w:rsidRDefault="00C94EE0" w:rsidP="00C94EE0">
      <w:pPr>
        <w:jc w:val="center"/>
        <w:rPr>
          <w:rFonts w:cs="Arial"/>
          <w:b/>
          <w:sz w:val="20"/>
        </w:rPr>
      </w:pPr>
      <w:r w:rsidRPr="006342F9">
        <w:rPr>
          <w:rFonts w:cs="Arial"/>
          <w:b/>
          <w:sz w:val="20"/>
        </w:rPr>
        <w:t xml:space="preserve">60 boulevard du général Martial </w:t>
      </w:r>
      <w:proofErr w:type="spellStart"/>
      <w:r w:rsidRPr="006342F9">
        <w:rPr>
          <w:rFonts w:cs="Arial"/>
          <w:b/>
          <w:sz w:val="20"/>
        </w:rPr>
        <w:t>Valin</w:t>
      </w:r>
      <w:proofErr w:type="spellEnd"/>
    </w:p>
    <w:p w14:paraId="2CE93D1F" w14:textId="77777777" w:rsidR="00C94EE0" w:rsidRPr="006342F9" w:rsidRDefault="00C94EE0" w:rsidP="00C94EE0">
      <w:pPr>
        <w:jc w:val="center"/>
        <w:rPr>
          <w:rFonts w:cs="Arial"/>
          <w:b/>
          <w:sz w:val="20"/>
        </w:rPr>
      </w:pPr>
      <w:r w:rsidRPr="006342F9">
        <w:rPr>
          <w:rFonts w:cs="Arial"/>
          <w:b/>
          <w:sz w:val="20"/>
        </w:rPr>
        <w:t>CS 21623</w:t>
      </w:r>
    </w:p>
    <w:p w14:paraId="0ADA9F30" w14:textId="77777777" w:rsidR="00C94EE0" w:rsidRPr="006342F9" w:rsidRDefault="00C94EE0" w:rsidP="00C94EE0">
      <w:pPr>
        <w:jc w:val="center"/>
        <w:rPr>
          <w:rFonts w:cs="Arial"/>
          <w:b/>
          <w:sz w:val="20"/>
        </w:rPr>
      </w:pPr>
      <w:r w:rsidRPr="006342F9">
        <w:rPr>
          <w:rFonts w:cs="Arial"/>
          <w:b/>
          <w:sz w:val="20"/>
        </w:rPr>
        <w:t>75509 PARIS CEDEX 15</w:t>
      </w:r>
    </w:p>
    <w:p w14:paraId="0019AE83" w14:textId="77777777" w:rsidR="00C94EE0" w:rsidRPr="006342F9" w:rsidRDefault="00C94EE0" w:rsidP="00C94EE0">
      <w:pPr>
        <w:rPr>
          <w:rFonts w:cs="Arial"/>
          <w:sz w:val="20"/>
        </w:rPr>
      </w:pPr>
    </w:p>
    <w:p w14:paraId="7448824C" w14:textId="77777777" w:rsidR="00C94EE0" w:rsidRPr="006342F9" w:rsidRDefault="00C94EE0" w:rsidP="008D5143">
      <w:pPr>
        <w:pStyle w:val="Titre6"/>
        <w:rPr>
          <w:lang w:val="fr-FR"/>
        </w:rPr>
      </w:pPr>
      <w:bookmarkStart w:id="65" w:name="_Toc94020929"/>
      <w:r w:rsidRPr="006342F9">
        <w:t xml:space="preserve">5.1.2 Le service en charge du contrôle </w:t>
      </w:r>
      <w:r w:rsidRPr="006342F9">
        <w:rPr>
          <w:lang w:val="fr-FR"/>
        </w:rPr>
        <w:t xml:space="preserve">et </w:t>
      </w:r>
      <w:r w:rsidRPr="006342F9">
        <w:t>du suivi de l’exécution d</w:t>
      </w:r>
      <w:bookmarkEnd w:id="65"/>
      <w:r w:rsidRPr="006342F9">
        <w:rPr>
          <w:lang w:val="fr-FR"/>
        </w:rPr>
        <w:t>u marché.</w:t>
      </w:r>
    </w:p>
    <w:p w14:paraId="1CBB8BFC" w14:textId="77777777" w:rsidR="00C94EE0" w:rsidRPr="006342F9" w:rsidRDefault="00C94EE0" w:rsidP="008D5143">
      <w:pPr>
        <w:jc w:val="both"/>
        <w:rPr>
          <w:rFonts w:cs="Arial"/>
          <w:sz w:val="20"/>
        </w:rPr>
      </w:pPr>
    </w:p>
    <w:p w14:paraId="4A6C5AED" w14:textId="14A495FE" w:rsidR="007C6EE1" w:rsidRDefault="007C6EE1" w:rsidP="00EF3B41">
      <w:pPr>
        <w:spacing w:after="60"/>
        <w:jc w:val="both"/>
        <w:rPr>
          <w:rFonts w:eastAsia="Arial Unicode MS" w:cs="Arial"/>
          <w:sz w:val="20"/>
        </w:rPr>
      </w:pPr>
      <w:r>
        <w:rPr>
          <w:rFonts w:eastAsia="Arial Unicode MS" w:cs="Arial"/>
          <w:sz w:val="20"/>
        </w:rPr>
        <w:t xml:space="preserve">La </w:t>
      </w:r>
      <w:r w:rsidRPr="00D62F03">
        <w:rPr>
          <w:rFonts w:eastAsia="Arial Unicode MS" w:cs="Arial"/>
          <w:sz w:val="20"/>
        </w:rPr>
        <w:t xml:space="preserve">personne habilitée </w:t>
      </w:r>
      <w:r>
        <w:rPr>
          <w:rFonts w:eastAsia="Arial Unicode MS" w:cs="Arial"/>
          <w:sz w:val="20"/>
        </w:rPr>
        <w:t xml:space="preserve">ou le service habilité </w:t>
      </w:r>
      <w:r w:rsidRPr="00D62F03">
        <w:rPr>
          <w:rFonts w:eastAsia="Arial Unicode MS" w:cs="Arial"/>
          <w:sz w:val="20"/>
        </w:rPr>
        <w:t>à suivr</w:t>
      </w:r>
      <w:r w:rsidRPr="00B2017C">
        <w:rPr>
          <w:rFonts w:eastAsia="Arial Unicode MS" w:cs="Arial"/>
          <w:sz w:val="20"/>
        </w:rPr>
        <w:t xml:space="preserve">e et à contrôler l’exécution des prestations est </w:t>
      </w:r>
      <w:r w:rsidR="000D143F" w:rsidRPr="000D143F">
        <w:rPr>
          <w:rFonts w:eastAsia="Arial Unicode MS" w:cs="Arial"/>
          <w:b/>
          <w:sz w:val="20"/>
        </w:rPr>
        <w:t xml:space="preserve">le </w:t>
      </w:r>
      <w:r w:rsidRPr="000D143F">
        <w:rPr>
          <w:rFonts w:eastAsia="Arial Unicode MS" w:cs="Arial"/>
          <w:b/>
          <w:sz w:val="20"/>
        </w:rPr>
        <w:t>directeur</w:t>
      </w:r>
      <w:r w:rsidRPr="000D143F">
        <w:rPr>
          <w:rFonts w:cs="Arial"/>
          <w:b/>
          <w:sz w:val="20"/>
        </w:rPr>
        <w:t xml:space="preserve"> d</w:t>
      </w:r>
      <w:r w:rsidR="00D14D80">
        <w:rPr>
          <w:rFonts w:cs="Arial"/>
          <w:b/>
          <w:sz w:val="20"/>
        </w:rPr>
        <w:t>u centre d’étude stratégique de la Marine</w:t>
      </w:r>
      <w:r w:rsidRPr="000D143F">
        <w:rPr>
          <w:rFonts w:cs="Arial"/>
          <w:b/>
          <w:sz w:val="20"/>
        </w:rPr>
        <w:t xml:space="preserve"> (</w:t>
      </w:r>
      <w:r w:rsidR="00D14D80">
        <w:rPr>
          <w:rFonts w:cs="Arial"/>
          <w:b/>
          <w:sz w:val="20"/>
        </w:rPr>
        <w:t>CESM</w:t>
      </w:r>
      <w:r w:rsidRPr="000D143F">
        <w:rPr>
          <w:rFonts w:cs="Arial"/>
          <w:b/>
          <w:sz w:val="20"/>
        </w:rPr>
        <w:t>)</w:t>
      </w:r>
      <w:r>
        <w:rPr>
          <w:rFonts w:cs="Arial"/>
          <w:sz w:val="20"/>
        </w:rPr>
        <w:t xml:space="preserve"> </w:t>
      </w:r>
      <w:r w:rsidRPr="009E79BF">
        <w:rPr>
          <w:rFonts w:cs="Arial"/>
          <w:sz w:val="20"/>
        </w:rPr>
        <w:t>ou son représentant</w:t>
      </w:r>
      <w:r w:rsidRPr="009E79BF">
        <w:rPr>
          <w:rFonts w:eastAsia="Arial Unicode MS" w:cs="Arial"/>
          <w:sz w:val="20"/>
        </w:rPr>
        <w:t>, dont les coordonnées sont les suivantes :</w:t>
      </w:r>
    </w:p>
    <w:p w14:paraId="39E91C4E" w14:textId="77777777" w:rsidR="007C6EE1" w:rsidRPr="00DF0189" w:rsidRDefault="007C6EE1" w:rsidP="007C6EE1">
      <w:pPr>
        <w:spacing w:before="120" w:after="60"/>
        <w:rPr>
          <w:rFonts w:eastAsia="Arial Unicode MS" w:cs="Arial"/>
          <w:b/>
          <w:sz w:val="22"/>
          <w:szCs w:val="22"/>
        </w:rPr>
      </w:pPr>
    </w:p>
    <w:p w14:paraId="4D9EB92D" w14:textId="23C24D60" w:rsidR="007C6EE1" w:rsidRPr="005D3AC9" w:rsidRDefault="00D14D80" w:rsidP="007C6EE1">
      <w:pPr>
        <w:jc w:val="center"/>
        <w:rPr>
          <w:b/>
          <w:sz w:val="20"/>
        </w:rPr>
      </w:pPr>
      <w:r>
        <w:rPr>
          <w:b/>
          <w:sz w:val="20"/>
        </w:rPr>
        <w:t>Marine Nationale</w:t>
      </w:r>
      <w:r w:rsidR="007C6EE1" w:rsidRPr="005D3AC9">
        <w:rPr>
          <w:b/>
          <w:sz w:val="20"/>
        </w:rPr>
        <w:t xml:space="preserve"> (</w:t>
      </w:r>
      <w:r>
        <w:rPr>
          <w:b/>
          <w:sz w:val="20"/>
        </w:rPr>
        <w:t>MARINE</w:t>
      </w:r>
      <w:r w:rsidR="007C6EE1" w:rsidRPr="005D3AC9">
        <w:rPr>
          <w:b/>
          <w:sz w:val="20"/>
        </w:rPr>
        <w:t>)</w:t>
      </w:r>
    </w:p>
    <w:p w14:paraId="5D32DFC4" w14:textId="0B076A67" w:rsidR="007C6EE1" w:rsidRPr="005D3AC9" w:rsidRDefault="00D14D80" w:rsidP="007C6EE1">
      <w:pPr>
        <w:jc w:val="center"/>
        <w:rPr>
          <w:b/>
          <w:sz w:val="20"/>
        </w:rPr>
      </w:pPr>
      <w:r>
        <w:rPr>
          <w:b/>
          <w:sz w:val="20"/>
        </w:rPr>
        <w:t>Centre d’étude Stratégiques de la Marine</w:t>
      </w:r>
      <w:r w:rsidR="007C6EE1" w:rsidRPr="005D3AC9">
        <w:rPr>
          <w:b/>
          <w:sz w:val="20"/>
        </w:rPr>
        <w:t xml:space="preserve"> (</w:t>
      </w:r>
      <w:r>
        <w:rPr>
          <w:b/>
          <w:sz w:val="20"/>
        </w:rPr>
        <w:t>CESM</w:t>
      </w:r>
      <w:r w:rsidR="007C6EE1" w:rsidRPr="005D3AC9">
        <w:rPr>
          <w:b/>
          <w:sz w:val="20"/>
        </w:rPr>
        <w:t>)</w:t>
      </w:r>
    </w:p>
    <w:p w14:paraId="03BF5C0A" w14:textId="1B0E75FE" w:rsidR="007C6EE1" w:rsidRPr="005D3AC9" w:rsidRDefault="00EA2B36" w:rsidP="007C6EE1">
      <w:pPr>
        <w:jc w:val="center"/>
        <w:rPr>
          <w:b/>
          <w:sz w:val="20"/>
        </w:rPr>
      </w:pPr>
      <w:r>
        <w:rPr>
          <w:b/>
          <w:sz w:val="20"/>
        </w:rPr>
        <w:t xml:space="preserve">Stratégie navale &amp; </w:t>
      </w:r>
      <w:proofErr w:type="spellStart"/>
      <w:r>
        <w:rPr>
          <w:b/>
          <w:sz w:val="20"/>
        </w:rPr>
        <w:t>wargaming</w:t>
      </w:r>
      <w:proofErr w:type="spellEnd"/>
      <w:r>
        <w:rPr>
          <w:b/>
          <w:sz w:val="20"/>
        </w:rPr>
        <w:t xml:space="preserve"> (SNW)</w:t>
      </w:r>
    </w:p>
    <w:p w14:paraId="68F66FD2" w14:textId="62C7E2A4" w:rsidR="007C6EE1" w:rsidRPr="005D3AC9" w:rsidRDefault="00D14D80" w:rsidP="007C6EE1">
      <w:pPr>
        <w:jc w:val="center"/>
        <w:rPr>
          <w:b/>
          <w:sz w:val="20"/>
        </w:rPr>
      </w:pPr>
      <w:r>
        <w:rPr>
          <w:b/>
          <w:sz w:val="20"/>
        </w:rPr>
        <w:t>1 place Joffre, case 8</w:t>
      </w:r>
    </w:p>
    <w:p w14:paraId="3DC3FB3D" w14:textId="1204A71B" w:rsidR="007C6EE1" w:rsidRDefault="007C6EE1" w:rsidP="007C6EE1">
      <w:pPr>
        <w:jc w:val="center"/>
        <w:rPr>
          <w:b/>
          <w:sz w:val="20"/>
        </w:rPr>
      </w:pPr>
      <w:r w:rsidRPr="005D3AC9">
        <w:rPr>
          <w:b/>
          <w:sz w:val="20"/>
        </w:rPr>
        <w:t xml:space="preserve">PARIS </w:t>
      </w:r>
      <w:r w:rsidR="00D14D80">
        <w:rPr>
          <w:b/>
          <w:sz w:val="20"/>
        </w:rPr>
        <w:t>SP 07 75700</w:t>
      </w:r>
    </w:p>
    <w:p w14:paraId="578B8089" w14:textId="6394E266" w:rsidR="00D14D80" w:rsidRPr="000D143F" w:rsidRDefault="00D14D80" w:rsidP="007C6EE1">
      <w:pPr>
        <w:jc w:val="center"/>
        <w:rPr>
          <w:b/>
          <w:sz w:val="20"/>
        </w:rPr>
      </w:pPr>
      <w:r>
        <w:rPr>
          <w:b/>
          <w:sz w:val="20"/>
        </w:rPr>
        <w:t>FRANCE</w:t>
      </w:r>
    </w:p>
    <w:p w14:paraId="40398F5C" w14:textId="77777777" w:rsidR="00C94EE0" w:rsidRPr="006342F9" w:rsidRDefault="00C94EE0" w:rsidP="00C94EE0">
      <w:pPr>
        <w:rPr>
          <w:rFonts w:cs="Arial"/>
          <w:sz w:val="20"/>
        </w:rPr>
      </w:pPr>
    </w:p>
    <w:p w14:paraId="7B3DA0AC" w14:textId="77777777" w:rsidR="00C94EE0" w:rsidRPr="006342F9" w:rsidRDefault="00C94EE0" w:rsidP="00C94EE0">
      <w:pPr>
        <w:pStyle w:val="Titre6"/>
        <w:rPr>
          <w:lang w:val="fr-FR"/>
        </w:rPr>
      </w:pPr>
      <w:r w:rsidRPr="006342F9">
        <w:t xml:space="preserve">5.1.3 Le service en charge </w:t>
      </w:r>
      <w:r w:rsidRPr="006342F9">
        <w:rPr>
          <w:lang w:val="fr-FR"/>
        </w:rPr>
        <w:t>de la constatation du service fait</w:t>
      </w:r>
      <w:r w:rsidRPr="006342F9">
        <w:t xml:space="preserve"> d</w:t>
      </w:r>
      <w:r w:rsidRPr="006342F9">
        <w:rPr>
          <w:lang w:val="fr-FR"/>
        </w:rPr>
        <w:t>u marché.</w:t>
      </w:r>
    </w:p>
    <w:p w14:paraId="0649E80A" w14:textId="77777777" w:rsidR="00C94EE0" w:rsidRPr="006342F9" w:rsidRDefault="00C94EE0" w:rsidP="008D5143">
      <w:pPr>
        <w:jc w:val="both"/>
        <w:rPr>
          <w:rFonts w:cs="Arial"/>
          <w:sz w:val="20"/>
        </w:rPr>
      </w:pPr>
    </w:p>
    <w:p w14:paraId="4AC393F6" w14:textId="559E4F12" w:rsidR="007C6EE1" w:rsidRDefault="007C6EE1" w:rsidP="007C6EE1">
      <w:pPr>
        <w:spacing w:before="120" w:after="60"/>
        <w:rPr>
          <w:rFonts w:eastAsia="Arial Unicode MS" w:cs="Arial"/>
          <w:sz w:val="20"/>
        </w:rPr>
      </w:pPr>
      <w:r>
        <w:rPr>
          <w:rFonts w:eastAsia="Arial Unicode MS" w:cs="Arial"/>
          <w:sz w:val="20"/>
        </w:rPr>
        <w:t xml:space="preserve">La </w:t>
      </w:r>
      <w:r w:rsidRPr="00D62F03">
        <w:rPr>
          <w:rFonts w:eastAsia="Arial Unicode MS" w:cs="Arial"/>
          <w:sz w:val="20"/>
        </w:rPr>
        <w:t xml:space="preserve">personne habilitée </w:t>
      </w:r>
      <w:r>
        <w:rPr>
          <w:rFonts w:eastAsia="Arial Unicode MS" w:cs="Arial"/>
          <w:sz w:val="20"/>
        </w:rPr>
        <w:t xml:space="preserve">ou le service habilité </w:t>
      </w:r>
      <w:r w:rsidRPr="00D62F03">
        <w:rPr>
          <w:rFonts w:eastAsia="Arial Unicode MS" w:cs="Arial"/>
          <w:sz w:val="20"/>
        </w:rPr>
        <w:t>à suivr</w:t>
      </w:r>
      <w:r w:rsidRPr="00B2017C">
        <w:rPr>
          <w:rFonts w:eastAsia="Arial Unicode MS" w:cs="Arial"/>
          <w:sz w:val="20"/>
        </w:rPr>
        <w:t xml:space="preserve">e et à contrôler l’exécution des prestations est </w:t>
      </w:r>
      <w:r w:rsidR="000D143F" w:rsidRPr="000D143F">
        <w:rPr>
          <w:rFonts w:eastAsia="Arial Unicode MS" w:cs="Arial"/>
          <w:b/>
          <w:sz w:val="20"/>
        </w:rPr>
        <w:t xml:space="preserve">le </w:t>
      </w:r>
      <w:r w:rsidRPr="000D143F">
        <w:rPr>
          <w:rFonts w:eastAsia="Arial Unicode MS" w:cs="Arial"/>
          <w:b/>
          <w:sz w:val="20"/>
        </w:rPr>
        <w:t>directeur</w:t>
      </w:r>
      <w:r w:rsidRPr="000D143F">
        <w:rPr>
          <w:rFonts w:cs="Arial"/>
          <w:b/>
          <w:sz w:val="20"/>
        </w:rPr>
        <w:t xml:space="preserve"> de la</w:t>
      </w:r>
      <w:r w:rsidRPr="000D143F">
        <w:rPr>
          <w:rFonts w:eastAsia="Arial Unicode MS" w:cs="Arial"/>
          <w:b/>
          <w:sz w:val="20"/>
        </w:rPr>
        <w:t xml:space="preserve"> d</w:t>
      </w:r>
      <w:r w:rsidRPr="000D143F">
        <w:rPr>
          <w:rFonts w:cs="Arial"/>
          <w:b/>
          <w:sz w:val="20"/>
        </w:rPr>
        <w:t>irection générale des relations internationales et de la stratégie (DGRIS)</w:t>
      </w:r>
      <w:r>
        <w:rPr>
          <w:rFonts w:cs="Arial"/>
          <w:sz w:val="20"/>
        </w:rPr>
        <w:t xml:space="preserve"> </w:t>
      </w:r>
      <w:r w:rsidRPr="009E79BF">
        <w:rPr>
          <w:rFonts w:cs="Arial"/>
          <w:sz w:val="20"/>
        </w:rPr>
        <w:t>ou son représentant</w:t>
      </w:r>
      <w:r w:rsidRPr="009E79BF">
        <w:rPr>
          <w:rFonts w:eastAsia="Arial Unicode MS" w:cs="Arial"/>
          <w:sz w:val="20"/>
        </w:rPr>
        <w:t>, dont les coordonnées sont les suivantes :</w:t>
      </w:r>
    </w:p>
    <w:p w14:paraId="4C10179D" w14:textId="3BAC9FD6" w:rsidR="007C6EE1" w:rsidRDefault="007C6EE1" w:rsidP="007C6EE1">
      <w:pPr>
        <w:spacing w:before="120" w:after="60"/>
        <w:rPr>
          <w:rFonts w:eastAsia="Arial Unicode MS" w:cs="Arial"/>
          <w:b/>
          <w:sz w:val="22"/>
          <w:szCs w:val="22"/>
        </w:rPr>
      </w:pPr>
    </w:p>
    <w:p w14:paraId="687CA271" w14:textId="77777777" w:rsidR="001A25A2" w:rsidRPr="000D143F" w:rsidRDefault="001A25A2" w:rsidP="007C6EE1">
      <w:pPr>
        <w:spacing w:before="120" w:after="60"/>
        <w:rPr>
          <w:rFonts w:eastAsia="Arial Unicode MS" w:cs="Arial"/>
          <w:b/>
          <w:sz w:val="22"/>
          <w:szCs w:val="22"/>
        </w:rPr>
      </w:pPr>
    </w:p>
    <w:p w14:paraId="2066B44F" w14:textId="77777777" w:rsidR="007C6EE1" w:rsidRPr="005D3AC9" w:rsidRDefault="007C6EE1" w:rsidP="007C6EE1">
      <w:pPr>
        <w:jc w:val="center"/>
        <w:rPr>
          <w:rFonts w:cs="Arial"/>
          <w:b/>
          <w:sz w:val="20"/>
        </w:rPr>
      </w:pPr>
      <w:r w:rsidRPr="005D3AC9">
        <w:rPr>
          <w:b/>
          <w:sz w:val="20"/>
        </w:rPr>
        <w:t>Direction Générale des Relations Internationales et de la Stratégie (DGRIS)</w:t>
      </w:r>
    </w:p>
    <w:p w14:paraId="1F1FFF1C" w14:textId="77777777" w:rsidR="007C6EE1" w:rsidRPr="005D3AC9" w:rsidRDefault="007C6EE1" w:rsidP="007C6EE1">
      <w:pPr>
        <w:jc w:val="center"/>
        <w:rPr>
          <w:b/>
          <w:sz w:val="20"/>
        </w:rPr>
      </w:pPr>
      <w:r w:rsidRPr="005D3AC9">
        <w:rPr>
          <w:b/>
          <w:sz w:val="20"/>
        </w:rPr>
        <w:t>Direction Stratégie de Défense, Prospective et Contre-prolifération (DSPC)</w:t>
      </w:r>
    </w:p>
    <w:p w14:paraId="298AA8CB" w14:textId="77777777" w:rsidR="007C6EE1" w:rsidRPr="005D3AC9" w:rsidRDefault="007C6EE1" w:rsidP="007C6EE1">
      <w:pPr>
        <w:jc w:val="center"/>
        <w:rPr>
          <w:b/>
          <w:sz w:val="20"/>
        </w:rPr>
      </w:pPr>
      <w:r w:rsidRPr="005D3AC9">
        <w:rPr>
          <w:b/>
          <w:sz w:val="20"/>
        </w:rPr>
        <w:t>Sous-Direction Stratégie de Défense (SDSD)</w:t>
      </w:r>
    </w:p>
    <w:p w14:paraId="477A427F" w14:textId="77777777" w:rsidR="007C6EE1" w:rsidRPr="005D3AC9" w:rsidRDefault="007C6EE1" w:rsidP="007C6EE1">
      <w:pPr>
        <w:jc w:val="center"/>
        <w:rPr>
          <w:b/>
          <w:sz w:val="20"/>
        </w:rPr>
      </w:pPr>
      <w:r w:rsidRPr="005D3AC9">
        <w:rPr>
          <w:b/>
          <w:sz w:val="20"/>
        </w:rPr>
        <w:t>Missions politique &amp; Environnement de Défense (MPED)</w:t>
      </w:r>
    </w:p>
    <w:p w14:paraId="3855D84E" w14:textId="77777777" w:rsidR="007C6EE1" w:rsidRPr="005D3AC9" w:rsidRDefault="007C6EE1" w:rsidP="007C6EE1">
      <w:pPr>
        <w:jc w:val="center"/>
        <w:rPr>
          <w:b/>
          <w:sz w:val="20"/>
        </w:rPr>
      </w:pPr>
      <w:r w:rsidRPr="005D3AC9">
        <w:rPr>
          <w:b/>
          <w:sz w:val="20"/>
        </w:rPr>
        <w:t>Mobilisation et Appui à la Recherche (MARS)</w:t>
      </w:r>
    </w:p>
    <w:p w14:paraId="5057FDD4" w14:textId="77777777" w:rsidR="007C6EE1" w:rsidRPr="005D3AC9" w:rsidRDefault="007C6EE1" w:rsidP="007C6EE1">
      <w:pPr>
        <w:jc w:val="center"/>
        <w:rPr>
          <w:b/>
          <w:sz w:val="20"/>
        </w:rPr>
      </w:pPr>
      <w:r w:rsidRPr="005D3AC9">
        <w:rPr>
          <w:b/>
          <w:sz w:val="20"/>
        </w:rPr>
        <w:t>DGRIS/DSPC/SDSD/MPED/MARS</w:t>
      </w:r>
    </w:p>
    <w:p w14:paraId="5AB19185" w14:textId="77777777" w:rsidR="007C6EE1" w:rsidRPr="005D3AC9" w:rsidRDefault="007C6EE1" w:rsidP="007C6EE1">
      <w:pPr>
        <w:jc w:val="center"/>
        <w:rPr>
          <w:b/>
          <w:sz w:val="20"/>
        </w:rPr>
      </w:pPr>
      <w:r w:rsidRPr="005D3AC9">
        <w:rPr>
          <w:b/>
          <w:sz w:val="20"/>
        </w:rPr>
        <w:t xml:space="preserve">60, boulevard du général Martial </w:t>
      </w:r>
      <w:proofErr w:type="spellStart"/>
      <w:r w:rsidRPr="005D3AC9">
        <w:rPr>
          <w:b/>
          <w:sz w:val="20"/>
        </w:rPr>
        <w:t>Valin</w:t>
      </w:r>
      <w:proofErr w:type="spellEnd"/>
    </w:p>
    <w:p w14:paraId="69287D8C" w14:textId="77777777" w:rsidR="007C6EE1" w:rsidRPr="000D143F" w:rsidRDefault="007C6EE1" w:rsidP="007C6EE1">
      <w:pPr>
        <w:jc w:val="center"/>
        <w:rPr>
          <w:b/>
          <w:sz w:val="20"/>
        </w:rPr>
      </w:pPr>
      <w:r w:rsidRPr="005D3AC9">
        <w:rPr>
          <w:b/>
          <w:sz w:val="20"/>
        </w:rPr>
        <w:t>CS 21623</w:t>
      </w:r>
    </w:p>
    <w:p w14:paraId="516542B8" w14:textId="77777777" w:rsidR="007C6EE1" w:rsidRPr="000D143F" w:rsidRDefault="007C6EE1" w:rsidP="007C6EE1">
      <w:pPr>
        <w:jc w:val="center"/>
        <w:rPr>
          <w:b/>
          <w:sz w:val="20"/>
        </w:rPr>
      </w:pPr>
      <w:r w:rsidRPr="000D143F">
        <w:rPr>
          <w:b/>
          <w:sz w:val="20"/>
        </w:rPr>
        <w:t>75509 PARIS CEDEX 15</w:t>
      </w:r>
    </w:p>
    <w:p w14:paraId="5DC5551E" w14:textId="77777777" w:rsidR="00C94EE0" w:rsidRPr="006342F9" w:rsidRDefault="00C94EE0" w:rsidP="00C94EE0">
      <w:pPr>
        <w:rPr>
          <w:rFonts w:cs="Arial"/>
          <w:sz w:val="20"/>
        </w:rPr>
      </w:pPr>
    </w:p>
    <w:p w14:paraId="765F529C" w14:textId="77777777" w:rsidR="00C94EE0" w:rsidRPr="006342F9" w:rsidRDefault="00C94EE0" w:rsidP="00C94EE0">
      <w:pPr>
        <w:pStyle w:val="Titre2"/>
      </w:pPr>
      <w:bookmarkStart w:id="66" w:name="_Toc507666598"/>
      <w:bookmarkStart w:id="67" w:name="_Toc50109529"/>
      <w:bookmarkStart w:id="68" w:name="_Toc50113977"/>
      <w:bookmarkStart w:id="69" w:name="_Toc191549610"/>
      <w:bookmarkStart w:id="70" w:name="_Toc193726959"/>
      <w:bookmarkStart w:id="71" w:name="_Toc206340274"/>
      <w:r w:rsidRPr="006342F9">
        <w:t>5.2</w:t>
      </w:r>
      <w:r w:rsidRPr="006342F9">
        <w:rPr>
          <w:lang w:val="fr-FR"/>
        </w:rPr>
        <w:t>.</w:t>
      </w:r>
      <w:r w:rsidRPr="006342F9">
        <w:t xml:space="preserve"> Représentant du titulaire.</w:t>
      </w:r>
      <w:bookmarkEnd w:id="66"/>
      <w:bookmarkEnd w:id="67"/>
      <w:bookmarkEnd w:id="68"/>
      <w:bookmarkEnd w:id="69"/>
      <w:bookmarkEnd w:id="70"/>
      <w:bookmarkEnd w:id="71"/>
    </w:p>
    <w:p w14:paraId="41F12E65" w14:textId="77777777" w:rsidR="00C94EE0" w:rsidRPr="006342F9" w:rsidRDefault="00C94EE0" w:rsidP="00C94EE0">
      <w:pPr>
        <w:rPr>
          <w:rFonts w:cs="Arial"/>
          <w:sz w:val="20"/>
        </w:rPr>
      </w:pPr>
    </w:p>
    <w:p w14:paraId="5C8DBF1E" w14:textId="63E706ED" w:rsidR="00C94EE0" w:rsidRPr="006342F9" w:rsidRDefault="00C94EE0" w:rsidP="008D5143">
      <w:pPr>
        <w:jc w:val="both"/>
        <w:rPr>
          <w:rFonts w:cs="Arial"/>
          <w:sz w:val="20"/>
        </w:rPr>
      </w:pPr>
      <w:r w:rsidRPr="006342F9">
        <w:rPr>
          <w:rFonts w:cs="Arial"/>
          <w:sz w:val="20"/>
        </w:rPr>
        <w:t>5.2.1</w:t>
      </w:r>
      <w:r w:rsidR="006342F9">
        <w:rPr>
          <w:rFonts w:cs="Arial"/>
          <w:sz w:val="20"/>
        </w:rPr>
        <w:t xml:space="preserve">. </w:t>
      </w:r>
      <w:r w:rsidRPr="006342F9">
        <w:rPr>
          <w:rFonts w:cs="Arial"/>
          <w:sz w:val="20"/>
        </w:rPr>
        <w:t>En application des dispositions de l'article 3.4 du CCAG/PI,</w:t>
      </w:r>
      <w:r w:rsidRPr="006342F9">
        <w:rPr>
          <w:rFonts w:cs="Arial"/>
          <w:color w:val="4F81BD"/>
          <w:sz w:val="20"/>
        </w:rPr>
        <w:t xml:space="preserve"> </w:t>
      </w:r>
      <w:r w:rsidRPr="006342F9">
        <w:rPr>
          <w:rFonts w:cs="Arial"/>
          <w:sz w:val="20"/>
        </w:rPr>
        <w:t>dès la notification du marché, le titulaire désigne une ou plusieurs personnes physiques, habilitées à le représenter auprès de l’acheteur, pour les besoins de l'exécution du marché. D'autres personnes physiques peuvent être habilitées par le titulaire en cours d'exécution du marché.</w:t>
      </w:r>
    </w:p>
    <w:p w14:paraId="44E9C75A" w14:textId="77777777" w:rsidR="00C94EE0" w:rsidRPr="006342F9" w:rsidRDefault="00C94EE0" w:rsidP="008D5143">
      <w:pPr>
        <w:jc w:val="both"/>
        <w:rPr>
          <w:rFonts w:cs="Arial"/>
          <w:sz w:val="20"/>
        </w:rPr>
      </w:pPr>
    </w:p>
    <w:p w14:paraId="57919F49" w14:textId="77777777" w:rsidR="00C94EE0" w:rsidRPr="006342F9" w:rsidRDefault="00C94EE0" w:rsidP="008D5143">
      <w:pPr>
        <w:jc w:val="both"/>
        <w:rPr>
          <w:rFonts w:cs="Arial"/>
          <w:sz w:val="20"/>
        </w:rPr>
      </w:pPr>
      <w:r w:rsidRPr="006342F9">
        <w:rPr>
          <w:rFonts w:cs="Arial"/>
          <w:sz w:val="20"/>
        </w:rPr>
        <w:t xml:space="preserve">Ce ou ces représentants sont réputés disposer des pouvoirs suffisants pour prendre, dès notification de leur nom à l’acheteur dans les délais requis ou impartis par le marché, les décisions nécessaires engageant le titulaire. </w:t>
      </w:r>
    </w:p>
    <w:p w14:paraId="08989A53" w14:textId="77777777" w:rsidR="00C94EE0" w:rsidRPr="006342F9" w:rsidRDefault="00C94EE0" w:rsidP="008D5143">
      <w:pPr>
        <w:jc w:val="both"/>
        <w:rPr>
          <w:rFonts w:cs="Arial"/>
          <w:sz w:val="20"/>
        </w:rPr>
      </w:pPr>
    </w:p>
    <w:p w14:paraId="61651DB8" w14:textId="77777777" w:rsidR="00C94EE0" w:rsidRPr="006342F9" w:rsidRDefault="00C94EE0" w:rsidP="008D5143">
      <w:pPr>
        <w:jc w:val="both"/>
        <w:rPr>
          <w:rFonts w:cs="Arial"/>
          <w:sz w:val="20"/>
        </w:rPr>
      </w:pPr>
      <w:r w:rsidRPr="006342F9">
        <w:rPr>
          <w:rFonts w:cs="Arial"/>
          <w:sz w:val="20"/>
        </w:rPr>
        <w:t>5.2.2. Conformément aux dispositions de l'article 3.4.2 du CCAG/PI, le titulaire est tenu de notifier sans délai à l’acheteur les modifications survenant au cours de l'exécution du marché et de façon générale, à toutes les modifications importantes de fonctionnement de l'entreprise pouvant influer sur le déroulement du marché.</w:t>
      </w:r>
    </w:p>
    <w:p w14:paraId="7F320530" w14:textId="77777777" w:rsidR="00C94EE0" w:rsidRPr="006342F9" w:rsidRDefault="00C94EE0" w:rsidP="008D5143">
      <w:pPr>
        <w:jc w:val="both"/>
        <w:rPr>
          <w:rFonts w:cs="Arial"/>
          <w:sz w:val="20"/>
        </w:rPr>
      </w:pPr>
    </w:p>
    <w:p w14:paraId="3CFE117A" w14:textId="77777777" w:rsidR="00C94EE0" w:rsidRPr="006342F9" w:rsidRDefault="00C94EE0" w:rsidP="008D5143">
      <w:pPr>
        <w:jc w:val="both"/>
        <w:rPr>
          <w:rFonts w:cs="Arial"/>
          <w:sz w:val="20"/>
        </w:rPr>
      </w:pPr>
      <w:r w:rsidRPr="006342F9">
        <w:rPr>
          <w:rFonts w:cs="Arial"/>
          <w:sz w:val="20"/>
        </w:rPr>
        <w:t xml:space="preserve">5.2.3. Conformément à l’article 3.5 </w:t>
      </w:r>
      <w:r w:rsidRPr="006342F9">
        <w:rPr>
          <w:rFonts w:cs="Arial"/>
          <w:color w:val="000000" w:themeColor="text1"/>
          <w:sz w:val="20"/>
        </w:rPr>
        <w:t xml:space="preserve">du CCAG/PI, le </w:t>
      </w:r>
      <w:r w:rsidRPr="006342F9">
        <w:rPr>
          <w:rFonts w:cs="Arial"/>
          <w:sz w:val="20"/>
        </w:rPr>
        <w:t>membre du groupement d’opérateurs économiques, désigné comme le mandataire, représente l’ensemble des membres du groupement vis-à-vis de l’acheteur pour l’exécution du marché. En cas de défaillance du mandataire du groupement, les membres du groupement sont tenus de lui désigner un remplaçant.</w:t>
      </w:r>
    </w:p>
    <w:p w14:paraId="380C79DD" w14:textId="77777777" w:rsidR="00C94EE0" w:rsidRDefault="00C94EE0" w:rsidP="008D5143">
      <w:pPr>
        <w:jc w:val="both"/>
      </w:pPr>
    </w:p>
    <w:p w14:paraId="51ABDAD7" w14:textId="77777777" w:rsidR="00C94EE0" w:rsidRPr="00CD502D" w:rsidRDefault="00C94EE0" w:rsidP="008D5143">
      <w:pPr>
        <w:pStyle w:val="Titre1"/>
        <w:keepLines/>
        <w:numPr>
          <w:ilvl w:val="0"/>
          <w:numId w:val="0"/>
        </w:numPr>
        <w:spacing w:before="240" w:after="0"/>
        <w:rPr>
          <w:rFonts w:ascii="Arial" w:hAnsi="Arial" w:cs="Arial"/>
          <w:sz w:val="22"/>
          <w:szCs w:val="22"/>
        </w:rPr>
      </w:pPr>
      <w:bookmarkStart w:id="72" w:name="_Toc507666599"/>
      <w:bookmarkStart w:id="73" w:name="_Toc50109530"/>
      <w:bookmarkStart w:id="74" w:name="_Toc50113978"/>
      <w:bookmarkStart w:id="75" w:name="_Toc191549611"/>
      <w:bookmarkStart w:id="76" w:name="_Toc193726960"/>
      <w:bookmarkStart w:id="77" w:name="_Toc206340275"/>
      <w:r w:rsidRPr="00CD502D">
        <w:rPr>
          <w:rFonts w:ascii="Arial" w:hAnsi="Arial" w:cs="Arial"/>
          <w:sz w:val="22"/>
          <w:szCs w:val="22"/>
        </w:rPr>
        <w:t>ARTICLE 6 - CONDITIONS D’EXÉCUTION</w:t>
      </w:r>
      <w:bookmarkEnd w:id="72"/>
      <w:bookmarkEnd w:id="73"/>
      <w:bookmarkEnd w:id="74"/>
      <w:bookmarkEnd w:id="75"/>
      <w:bookmarkEnd w:id="76"/>
      <w:bookmarkEnd w:id="77"/>
    </w:p>
    <w:p w14:paraId="48F755DA" w14:textId="77777777" w:rsidR="00C94EE0" w:rsidRPr="00E85775" w:rsidRDefault="00C94EE0" w:rsidP="008D5143">
      <w:pPr>
        <w:jc w:val="both"/>
      </w:pPr>
    </w:p>
    <w:p w14:paraId="53A56DAD" w14:textId="77777777" w:rsidR="00C94EE0" w:rsidRPr="00DA0E3E" w:rsidRDefault="00C94EE0" w:rsidP="008D5143">
      <w:pPr>
        <w:pStyle w:val="Titre2"/>
      </w:pPr>
      <w:bookmarkStart w:id="78" w:name="_Toc507666600"/>
      <w:bookmarkStart w:id="79" w:name="_Toc50109531"/>
      <w:bookmarkStart w:id="80" w:name="_Toc50113979"/>
      <w:bookmarkStart w:id="81" w:name="_Toc191549612"/>
      <w:bookmarkStart w:id="82" w:name="_Toc193726961"/>
      <w:bookmarkStart w:id="83" w:name="_Toc206340276"/>
      <w:r w:rsidRPr="00DA0E3E">
        <w:t>6.1 Conditions générales d'exécution.</w:t>
      </w:r>
      <w:bookmarkEnd w:id="78"/>
      <w:bookmarkEnd w:id="79"/>
      <w:bookmarkEnd w:id="80"/>
      <w:bookmarkEnd w:id="81"/>
      <w:bookmarkEnd w:id="82"/>
      <w:bookmarkEnd w:id="83"/>
    </w:p>
    <w:p w14:paraId="0C6D6BC1" w14:textId="77777777" w:rsidR="00C94EE0" w:rsidRPr="00DA0E3E" w:rsidRDefault="00C94EE0" w:rsidP="008D5143">
      <w:pPr>
        <w:jc w:val="both"/>
        <w:rPr>
          <w:rFonts w:cs="Arial"/>
          <w:sz w:val="20"/>
        </w:rPr>
      </w:pPr>
    </w:p>
    <w:p w14:paraId="5CCB7FC9" w14:textId="77777777" w:rsidR="00C94EE0" w:rsidRPr="00DA0E3E" w:rsidRDefault="00C94EE0" w:rsidP="008D5143">
      <w:pPr>
        <w:pStyle w:val="Titre6"/>
      </w:pPr>
      <w:bookmarkStart w:id="84" w:name="_Toc507666601"/>
      <w:bookmarkStart w:id="85" w:name="_Toc50109532"/>
      <w:r w:rsidRPr="00DA0E3E">
        <w:t>6.1.1 Responsabilité du titulaire.</w:t>
      </w:r>
      <w:bookmarkEnd w:id="84"/>
      <w:bookmarkEnd w:id="85"/>
    </w:p>
    <w:p w14:paraId="05F23676" w14:textId="77777777" w:rsidR="00C94EE0" w:rsidRPr="00DA0E3E" w:rsidRDefault="00C94EE0" w:rsidP="008D5143">
      <w:pPr>
        <w:jc w:val="both"/>
        <w:rPr>
          <w:rFonts w:cs="Arial"/>
          <w:sz w:val="20"/>
        </w:rPr>
      </w:pPr>
    </w:p>
    <w:p w14:paraId="38200AAF" w14:textId="77777777" w:rsidR="00C94EE0" w:rsidRPr="00DA0E3E" w:rsidRDefault="00C94EE0" w:rsidP="008D5143">
      <w:pPr>
        <w:jc w:val="both"/>
        <w:rPr>
          <w:rFonts w:cs="Arial"/>
          <w:sz w:val="20"/>
        </w:rPr>
      </w:pPr>
      <w:r w:rsidRPr="00DA0E3E">
        <w:rPr>
          <w:rFonts w:cs="Arial"/>
          <w:sz w:val="20"/>
        </w:rPr>
        <w:t>Le titulaire a la responsabilité de réaliser les prestations conformément aux clauses prévues par le présent marché. Il doit obtenir le résultat demandé avec les moyens qu'il a choisis.</w:t>
      </w:r>
    </w:p>
    <w:p w14:paraId="4046AFCB" w14:textId="77777777" w:rsidR="00C94EE0" w:rsidRPr="00DA0E3E" w:rsidRDefault="00C94EE0" w:rsidP="008D5143">
      <w:pPr>
        <w:jc w:val="both"/>
        <w:rPr>
          <w:rFonts w:cs="Arial"/>
          <w:sz w:val="20"/>
        </w:rPr>
      </w:pPr>
    </w:p>
    <w:p w14:paraId="72D2DEE0" w14:textId="77777777" w:rsidR="00C94EE0" w:rsidRPr="00DA0E3E" w:rsidRDefault="00C94EE0" w:rsidP="008D5143">
      <w:pPr>
        <w:pStyle w:val="Titre6"/>
      </w:pPr>
      <w:bookmarkStart w:id="86" w:name="_Toc507666602"/>
      <w:bookmarkStart w:id="87" w:name="_Toc50109533"/>
      <w:r w:rsidRPr="00DA0E3E">
        <w:t>6.1.2 Lieux d'exécution.</w:t>
      </w:r>
      <w:bookmarkEnd w:id="86"/>
      <w:bookmarkEnd w:id="87"/>
    </w:p>
    <w:p w14:paraId="1EBD394E" w14:textId="77777777" w:rsidR="00C94EE0" w:rsidRPr="00DA0E3E" w:rsidRDefault="00C94EE0" w:rsidP="008D5143">
      <w:pPr>
        <w:jc w:val="both"/>
        <w:rPr>
          <w:rFonts w:cs="Arial"/>
          <w:sz w:val="20"/>
        </w:rPr>
      </w:pPr>
    </w:p>
    <w:p w14:paraId="5C4C179D" w14:textId="77777777" w:rsidR="00C94EE0" w:rsidRPr="00DA0E3E" w:rsidRDefault="00C94EE0" w:rsidP="008D5143">
      <w:pPr>
        <w:jc w:val="both"/>
        <w:rPr>
          <w:rFonts w:cs="Arial"/>
          <w:sz w:val="20"/>
        </w:rPr>
      </w:pPr>
      <w:r w:rsidRPr="00DA0E3E">
        <w:rPr>
          <w:rFonts w:cs="Arial"/>
          <w:sz w:val="20"/>
        </w:rPr>
        <w:t>Les prestations sont réalisées :</w:t>
      </w:r>
    </w:p>
    <w:p w14:paraId="6E32B74D" w14:textId="77777777" w:rsidR="00C94EE0" w:rsidRPr="00DA0E3E" w:rsidRDefault="00C94EE0" w:rsidP="008D5143">
      <w:pPr>
        <w:jc w:val="both"/>
        <w:rPr>
          <w:rFonts w:cs="Arial"/>
          <w:sz w:val="20"/>
        </w:rPr>
      </w:pPr>
    </w:p>
    <w:p w14:paraId="2AAEF9F0" w14:textId="08AF3283" w:rsidR="00C94EE0" w:rsidRPr="00DA0E3E" w:rsidRDefault="00C94EE0" w:rsidP="008D5143">
      <w:pPr>
        <w:jc w:val="both"/>
        <w:rPr>
          <w:rFonts w:cs="Arial"/>
          <w:sz w:val="20"/>
        </w:rPr>
      </w:pPr>
      <w:r w:rsidRPr="00DA0E3E">
        <w:rPr>
          <w:rFonts w:cs="Arial"/>
          <w:sz w:val="20"/>
        </w:rPr>
        <w:t>a) dans les locaux du titulaire à l'adresse indiquée dans l'offre technique ;</w:t>
      </w:r>
    </w:p>
    <w:p w14:paraId="15B7347F" w14:textId="77777777" w:rsidR="00C94EE0" w:rsidRPr="00DA0E3E" w:rsidRDefault="00C94EE0" w:rsidP="008D5143">
      <w:pPr>
        <w:jc w:val="both"/>
        <w:rPr>
          <w:rFonts w:cs="Arial"/>
          <w:sz w:val="20"/>
          <w:highlight w:val="yellow"/>
        </w:rPr>
      </w:pPr>
    </w:p>
    <w:p w14:paraId="3065AA7A" w14:textId="77777777" w:rsidR="00C94EE0" w:rsidRPr="00DA0E3E" w:rsidRDefault="00C94EE0" w:rsidP="008D5143">
      <w:pPr>
        <w:jc w:val="both"/>
        <w:rPr>
          <w:rFonts w:cs="Arial"/>
          <w:sz w:val="20"/>
        </w:rPr>
      </w:pPr>
      <w:r w:rsidRPr="00DA0E3E">
        <w:rPr>
          <w:rFonts w:cs="Arial"/>
          <w:sz w:val="20"/>
        </w:rPr>
        <w:t xml:space="preserve">b) dans les locaux de la personne publique </w:t>
      </w:r>
      <w:bookmarkStart w:id="88" w:name="_Toc507666603"/>
      <w:bookmarkStart w:id="89" w:name="_Toc50109534"/>
      <w:r w:rsidRPr="00DA0E3E">
        <w:rPr>
          <w:rFonts w:cs="Arial"/>
          <w:sz w:val="20"/>
        </w:rPr>
        <w:t>en région parisienne à l’adresse mentionnée à l’article 5.1.2 du présent document.</w:t>
      </w:r>
    </w:p>
    <w:p w14:paraId="4749E8F4" w14:textId="77777777" w:rsidR="00C94EE0" w:rsidRPr="00DA0E3E" w:rsidRDefault="00C94EE0" w:rsidP="008D5143">
      <w:pPr>
        <w:jc w:val="both"/>
        <w:rPr>
          <w:rFonts w:cs="Arial"/>
          <w:sz w:val="20"/>
        </w:rPr>
      </w:pPr>
    </w:p>
    <w:p w14:paraId="797AC249" w14:textId="77777777" w:rsidR="00C94EE0" w:rsidRPr="00DA0E3E" w:rsidRDefault="00C94EE0" w:rsidP="008D5143">
      <w:pPr>
        <w:pStyle w:val="Titre6"/>
      </w:pPr>
      <w:bookmarkStart w:id="90" w:name="_Toc507666604"/>
      <w:bookmarkStart w:id="91" w:name="_Toc50109535"/>
      <w:bookmarkStart w:id="92" w:name="_Toc80794628"/>
      <w:r w:rsidRPr="00DA0E3E">
        <w:t>6.1.3</w:t>
      </w:r>
      <w:r w:rsidRPr="00DA0E3E">
        <w:rPr>
          <w:lang w:val="fr-FR"/>
        </w:rPr>
        <w:t>.</w:t>
      </w:r>
      <w:r w:rsidRPr="00DA0E3E">
        <w:t xml:space="preserve"> Moyens mis à la disposition du titulaire</w:t>
      </w:r>
      <w:r w:rsidRPr="00DA0E3E">
        <w:rPr>
          <w:lang w:val="fr-FR"/>
        </w:rPr>
        <w:t xml:space="preserve"> et leur assurance</w:t>
      </w:r>
      <w:r w:rsidRPr="00DA0E3E">
        <w:t>.</w:t>
      </w:r>
      <w:bookmarkEnd w:id="90"/>
      <w:bookmarkEnd w:id="91"/>
      <w:bookmarkEnd w:id="92"/>
    </w:p>
    <w:p w14:paraId="757C6F11" w14:textId="77777777" w:rsidR="00C94EE0" w:rsidRPr="00DA0E3E" w:rsidRDefault="00C94EE0" w:rsidP="008D5143">
      <w:pPr>
        <w:jc w:val="both"/>
        <w:rPr>
          <w:rFonts w:cs="Arial"/>
          <w:sz w:val="20"/>
        </w:rPr>
      </w:pPr>
    </w:p>
    <w:p w14:paraId="41BDC574" w14:textId="77777777" w:rsidR="00C94EE0" w:rsidRPr="00DA0E3E" w:rsidRDefault="00C94EE0" w:rsidP="008D5143">
      <w:pPr>
        <w:jc w:val="both"/>
        <w:rPr>
          <w:rFonts w:cs="Arial"/>
          <w:sz w:val="20"/>
        </w:rPr>
      </w:pPr>
      <w:r w:rsidRPr="00DA0E3E">
        <w:rPr>
          <w:rFonts w:cs="Arial"/>
          <w:sz w:val="20"/>
        </w:rPr>
        <w:t>Il est fait application des articles 17 et 18 du CCAG/PI.</w:t>
      </w:r>
    </w:p>
    <w:p w14:paraId="284CCABC" w14:textId="77777777" w:rsidR="00C94EE0" w:rsidRPr="00DA0E3E" w:rsidRDefault="00C94EE0" w:rsidP="008D5143">
      <w:pPr>
        <w:jc w:val="both"/>
        <w:rPr>
          <w:rFonts w:cs="Arial"/>
          <w:sz w:val="20"/>
        </w:rPr>
      </w:pPr>
    </w:p>
    <w:p w14:paraId="250A4EBD" w14:textId="77777777" w:rsidR="00C94EE0" w:rsidRPr="00DA0E3E" w:rsidRDefault="00C94EE0" w:rsidP="008D5143">
      <w:pPr>
        <w:jc w:val="both"/>
        <w:rPr>
          <w:rFonts w:cs="Arial"/>
          <w:sz w:val="20"/>
        </w:rPr>
      </w:pPr>
      <w:r w:rsidRPr="00DA0E3E">
        <w:rPr>
          <w:rFonts w:cs="Arial"/>
          <w:sz w:val="20"/>
        </w:rPr>
        <w:t>Les constats mentionnés à l’article 17 du CCAG/PI sont signés par l’autorité définie à l’article 5.1.2 du présent document et par le titulaire.</w:t>
      </w:r>
    </w:p>
    <w:p w14:paraId="177B643B" w14:textId="77777777" w:rsidR="00C94EE0" w:rsidRPr="00DA0E3E" w:rsidRDefault="00C94EE0" w:rsidP="008D5143">
      <w:pPr>
        <w:jc w:val="both"/>
        <w:rPr>
          <w:rFonts w:cs="Arial"/>
          <w:sz w:val="20"/>
        </w:rPr>
      </w:pPr>
    </w:p>
    <w:p w14:paraId="73C0EE6B" w14:textId="77777777" w:rsidR="00C94EE0" w:rsidRPr="00DA0E3E" w:rsidRDefault="00C94EE0" w:rsidP="008D5143">
      <w:pPr>
        <w:pStyle w:val="Titre2"/>
      </w:pPr>
      <w:bookmarkStart w:id="93" w:name="_Toc507666610"/>
      <w:bookmarkStart w:id="94" w:name="_Toc50109541"/>
      <w:bookmarkStart w:id="95" w:name="_Toc50113980"/>
      <w:bookmarkStart w:id="96" w:name="_Toc191549613"/>
      <w:bookmarkStart w:id="97" w:name="_Toc193726962"/>
      <w:bookmarkStart w:id="98" w:name="_Toc206340277"/>
      <w:bookmarkEnd w:id="88"/>
      <w:bookmarkEnd w:id="89"/>
      <w:r w:rsidRPr="00DA0E3E">
        <w:t>6.2</w:t>
      </w:r>
      <w:r w:rsidRPr="00DA0E3E">
        <w:rPr>
          <w:lang w:val="fr-FR"/>
        </w:rPr>
        <w:t>.</w:t>
      </w:r>
      <w:r w:rsidRPr="00DA0E3E">
        <w:t xml:space="preserve"> Dispositions particulières concernant le personnel du titulaire.</w:t>
      </w:r>
      <w:bookmarkEnd w:id="93"/>
      <w:bookmarkEnd w:id="94"/>
      <w:bookmarkEnd w:id="95"/>
      <w:bookmarkEnd w:id="96"/>
      <w:bookmarkEnd w:id="97"/>
      <w:bookmarkEnd w:id="98"/>
    </w:p>
    <w:p w14:paraId="4B87678C" w14:textId="77777777" w:rsidR="00C94EE0" w:rsidRPr="00DA0E3E" w:rsidRDefault="00C94EE0" w:rsidP="008D5143">
      <w:pPr>
        <w:jc w:val="both"/>
        <w:rPr>
          <w:rFonts w:cs="Arial"/>
          <w:sz w:val="20"/>
        </w:rPr>
      </w:pPr>
    </w:p>
    <w:p w14:paraId="249C3642" w14:textId="77777777" w:rsidR="00C94EE0" w:rsidRPr="00DA0E3E" w:rsidRDefault="00C94EE0" w:rsidP="008D5143">
      <w:pPr>
        <w:pStyle w:val="Titre6"/>
      </w:pPr>
      <w:bookmarkStart w:id="99" w:name="_Toc507666611"/>
      <w:bookmarkStart w:id="100" w:name="_Toc50109542"/>
      <w:r w:rsidRPr="00DA0E3E">
        <w:t>6.2.1</w:t>
      </w:r>
      <w:r w:rsidRPr="00DA0E3E">
        <w:rPr>
          <w:lang w:val="fr-FR"/>
        </w:rPr>
        <w:t>.</w:t>
      </w:r>
      <w:r w:rsidRPr="00DA0E3E">
        <w:t xml:space="preserve"> Réalisation des prestations.</w:t>
      </w:r>
      <w:bookmarkEnd w:id="99"/>
      <w:bookmarkEnd w:id="100"/>
    </w:p>
    <w:p w14:paraId="17DA57FF" w14:textId="77777777" w:rsidR="00C94EE0" w:rsidRPr="00DA0E3E" w:rsidRDefault="00C94EE0" w:rsidP="008D5143">
      <w:pPr>
        <w:jc w:val="both"/>
        <w:rPr>
          <w:rFonts w:cs="Arial"/>
          <w:sz w:val="20"/>
        </w:rPr>
      </w:pPr>
    </w:p>
    <w:p w14:paraId="2E6E9932" w14:textId="77777777" w:rsidR="00C94EE0" w:rsidRPr="00DA0E3E" w:rsidRDefault="00C94EE0" w:rsidP="008D5143">
      <w:pPr>
        <w:jc w:val="both"/>
        <w:rPr>
          <w:rFonts w:cs="Arial"/>
          <w:sz w:val="20"/>
        </w:rPr>
      </w:pPr>
      <w:r w:rsidRPr="00DA0E3E">
        <w:rPr>
          <w:rFonts w:cs="Arial"/>
          <w:sz w:val="20"/>
        </w:rPr>
        <w:t>Le titulaire est responsable du personnel qu'il a désigné pour la réalisation des prestations objet du marché.</w:t>
      </w:r>
    </w:p>
    <w:p w14:paraId="63F7D88C" w14:textId="77777777" w:rsidR="00C94EE0" w:rsidRPr="00DA0E3E" w:rsidRDefault="00C94EE0" w:rsidP="008D5143">
      <w:pPr>
        <w:jc w:val="both"/>
        <w:rPr>
          <w:rFonts w:cs="Arial"/>
          <w:sz w:val="20"/>
        </w:rPr>
      </w:pPr>
    </w:p>
    <w:p w14:paraId="363B5458" w14:textId="77777777" w:rsidR="00C94EE0" w:rsidRPr="00DA0E3E" w:rsidRDefault="00C94EE0" w:rsidP="008D5143">
      <w:pPr>
        <w:jc w:val="both"/>
        <w:rPr>
          <w:rFonts w:cs="Arial"/>
          <w:sz w:val="20"/>
        </w:rPr>
      </w:pPr>
      <w:r w:rsidRPr="00DA0E3E">
        <w:rPr>
          <w:rFonts w:cs="Arial"/>
          <w:sz w:val="20"/>
        </w:rPr>
        <w:t>Si pour une raison indépendante de leur volonté, tout ou partie du personnel désigné par le titulaire est dans l'impossibilité d'assurer lui-même la réalisation des prestations, le titulaire en avise sans délai l’acheteur et pourvoit à leur remplacement afin que l'exécution des prestations ne s'en trouve ni compromise, ni altérée.</w:t>
      </w:r>
    </w:p>
    <w:p w14:paraId="1D1F7383" w14:textId="77777777" w:rsidR="00C94EE0" w:rsidRPr="00DA0E3E" w:rsidRDefault="00C94EE0" w:rsidP="008D5143">
      <w:pPr>
        <w:jc w:val="both"/>
        <w:rPr>
          <w:rFonts w:cs="Arial"/>
          <w:sz w:val="20"/>
        </w:rPr>
      </w:pPr>
    </w:p>
    <w:p w14:paraId="5A9F1D43" w14:textId="77777777" w:rsidR="00C94EE0" w:rsidRPr="00DA0E3E" w:rsidRDefault="00C94EE0" w:rsidP="008D5143">
      <w:pPr>
        <w:pStyle w:val="Titre6"/>
      </w:pPr>
      <w:bookmarkStart w:id="101" w:name="_Toc507666612"/>
      <w:bookmarkStart w:id="102" w:name="_Toc50109543"/>
      <w:r w:rsidRPr="00DA0E3E">
        <w:t>6.2.2</w:t>
      </w:r>
      <w:r w:rsidRPr="00DA0E3E">
        <w:rPr>
          <w:lang w:val="fr-FR"/>
        </w:rPr>
        <w:t>.</w:t>
      </w:r>
      <w:r w:rsidRPr="00DA0E3E">
        <w:t xml:space="preserve"> Remplacement.</w:t>
      </w:r>
      <w:bookmarkEnd w:id="101"/>
      <w:bookmarkEnd w:id="102"/>
    </w:p>
    <w:p w14:paraId="253287C8" w14:textId="77777777" w:rsidR="00C94EE0" w:rsidRPr="00DA0E3E" w:rsidRDefault="00C94EE0" w:rsidP="008D5143">
      <w:pPr>
        <w:jc w:val="both"/>
        <w:rPr>
          <w:rFonts w:cs="Arial"/>
          <w:sz w:val="20"/>
        </w:rPr>
      </w:pPr>
    </w:p>
    <w:p w14:paraId="1E8FC179" w14:textId="42FE81F9" w:rsidR="00C94EE0" w:rsidRPr="00DA0E3E" w:rsidRDefault="00C94EE0" w:rsidP="008D5143">
      <w:pPr>
        <w:jc w:val="both"/>
        <w:rPr>
          <w:rFonts w:cs="Arial"/>
          <w:color w:val="000000" w:themeColor="text1"/>
          <w:sz w:val="20"/>
        </w:rPr>
      </w:pPr>
      <w:r w:rsidRPr="00DA0E3E">
        <w:rPr>
          <w:rFonts w:cs="Arial"/>
          <w:sz w:val="20"/>
        </w:rPr>
        <w:t>Par dérogation à l’article 3.4.</w:t>
      </w:r>
      <w:r w:rsidRPr="00DA0E3E">
        <w:rPr>
          <w:rFonts w:cs="Arial"/>
          <w:color w:val="000000" w:themeColor="text1"/>
          <w:sz w:val="20"/>
        </w:rPr>
        <w:t xml:space="preserve">3 du CCAG/PI, pour toute prestation, le titulaire s'engage à procéder au remplacement d'une personne absente </w:t>
      </w:r>
      <w:r w:rsidRPr="00690D02">
        <w:rPr>
          <w:rFonts w:cs="Arial"/>
          <w:b/>
          <w:color w:val="000000" w:themeColor="text1"/>
          <w:sz w:val="20"/>
        </w:rPr>
        <w:t xml:space="preserve">dans un délai </w:t>
      </w:r>
      <w:r w:rsidR="001A25A2">
        <w:rPr>
          <w:rFonts w:cs="Arial"/>
          <w:b/>
          <w:color w:val="000000" w:themeColor="text1"/>
          <w:sz w:val="20"/>
        </w:rPr>
        <w:t>de quinze (15) jours</w:t>
      </w:r>
      <w:r w:rsidRPr="00DA0E3E">
        <w:rPr>
          <w:rFonts w:cs="Arial"/>
          <w:color w:val="000000" w:themeColor="text1"/>
          <w:sz w:val="20"/>
        </w:rPr>
        <w:t xml:space="preserve"> à compter du premier jour de l’absence, par une autre personne possédant, pour la prestation à assurer, une qualification et des compétences au moins équivalentes à celles de la personne initialement prévue.</w:t>
      </w:r>
    </w:p>
    <w:p w14:paraId="0BFE132E" w14:textId="77777777" w:rsidR="00C94EE0" w:rsidRPr="00DA0E3E" w:rsidRDefault="00C94EE0" w:rsidP="008D5143">
      <w:pPr>
        <w:jc w:val="both"/>
        <w:rPr>
          <w:rFonts w:cs="Arial"/>
          <w:color w:val="000000" w:themeColor="text1"/>
          <w:sz w:val="20"/>
        </w:rPr>
      </w:pPr>
    </w:p>
    <w:p w14:paraId="2D32857B" w14:textId="5B1210B1" w:rsidR="00C94EE0" w:rsidRPr="00DA0E3E" w:rsidRDefault="00C94EE0" w:rsidP="008D5143">
      <w:pPr>
        <w:jc w:val="both"/>
        <w:rPr>
          <w:rFonts w:cs="Arial"/>
          <w:sz w:val="20"/>
        </w:rPr>
      </w:pPr>
      <w:r w:rsidRPr="00DA0E3E">
        <w:rPr>
          <w:rFonts w:cs="Arial"/>
          <w:color w:val="000000" w:themeColor="text1"/>
          <w:sz w:val="20"/>
        </w:rPr>
        <w:t>Par dérogation à l’article 3.4.3 du CCAG/PI, l’intervenant remplaçant doit être agréé par la personne habilitée</w:t>
      </w:r>
      <w:r w:rsidR="001B7958" w:rsidRPr="001B7958">
        <w:rPr>
          <w:rFonts w:cs="Arial"/>
          <w:sz w:val="20"/>
        </w:rPr>
        <w:t xml:space="preserve"> à établir la constatation du service fait</w:t>
      </w:r>
      <w:r w:rsidRPr="00DA0E3E">
        <w:rPr>
          <w:rFonts w:cs="Arial"/>
          <w:color w:val="000000" w:themeColor="text1"/>
          <w:sz w:val="20"/>
        </w:rPr>
        <w:t xml:space="preserve">, mentionnée à l’article 5.1.2 </w:t>
      </w:r>
      <w:r w:rsidRPr="00DA0E3E">
        <w:rPr>
          <w:rFonts w:cs="Arial"/>
          <w:sz w:val="20"/>
        </w:rPr>
        <w:t>du présent document.</w:t>
      </w:r>
    </w:p>
    <w:p w14:paraId="06379B40" w14:textId="77777777" w:rsidR="00C94EE0" w:rsidRPr="00DA0E3E" w:rsidRDefault="00C94EE0" w:rsidP="008D5143">
      <w:pPr>
        <w:jc w:val="both"/>
        <w:rPr>
          <w:rFonts w:cs="Arial"/>
          <w:sz w:val="20"/>
        </w:rPr>
      </w:pPr>
    </w:p>
    <w:p w14:paraId="1E4B9861" w14:textId="77777777" w:rsidR="00C94EE0" w:rsidRPr="00DA0E3E" w:rsidRDefault="00C94EE0" w:rsidP="008D5143">
      <w:pPr>
        <w:jc w:val="both"/>
        <w:rPr>
          <w:rFonts w:cs="Arial"/>
          <w:sz w:val="20"/>
        </w:rPr>
      </w:pPr>
      <w:r w:rsidRPr="00DA0E3E">
        <w:rPr>
          <w:rFonts w:cs="Arial"/>
          <w:sz w:val="20"/>
        </w:rPr>
        <w:t>De même, toute évolution de la liste des intervenants et des suppléants éventuels mentionnée dans l’offre du titulaire doit être validée par la personne habilitée, mentionnée à l’article 5.1.2 du présent document.</w:t>
      </w:r>
    </w:p>
    <w:p w14:paraId="55218892" w14:textId="77777777" w:rsidR="00C94EE0" w:rsidRPr="00DA0E3E" w:rsidRDefault="00C94EE0" w:rsidP="008D5143">
      <w:pPr>
        <w:jc w:val="both"/>
        <w:rPr>
          <w:rFonts w:cs="Arial"/>
          <w:sz w:val="20"/>
        </w:rPr>
      </w:pPr>
    </w:p>
    <w:p w14:paraId="02811FE3" w14:textId="77777777" w:rsidR="00C94EE0" w:rsidRPr="00DA0E3E" w:rsidRDefault="00C94EE0" w:rsidP="008D5143">
      <w:pPr>
        <w:jc w:val="both"/>
        <w:rPr>
          <w:rFonts w:cs="Arial"/>
          <w:sz w:val="20"/>
        </w:rPr>
      </w:pPr>
      <w:r w:rsidRPr="00DA0E3E">
        <w:rPr>
          <w:rFonts w:cs="Arial"/>
          <w:sz w:val="20"/>
        </w:rPr>
        <w:t>En aucun cas le remplacement du personnel ne peut justifier une augmentation du prix indiqué dans le marché.</w:t>
      </w:r>
    </w:p>
    <w:p w14:paraId="2EB0E896" w14:textId="77777777" w:rsidR="00C94EE0" w:rsidRPr="00DA0E3E" w:rsidRDefault="00C94EE0" w:rsidP="008D5143">
      <w:pPr>
        <w:jc w:val="both"/>
        <w:rPr>
          <w:rFonts w:cs="Arial"/>
          <w:sz w:val="20"/>
        </w:rPr>
      </w:pPr>
    </w:p>
    <w:p w14:paraId="53D780E9" w14:textId="77777777" w:rsidR="00C94EE0" w:rsidRPr="00DA0E3E" w:rsidRDefault="00C94EE0" w:rsidP="008D5143">
      <w:pPr>
        <w:pStyle w:val="Titre6"/>
      </w:pPr>
      <w:bookmarkStart w:id="103" w:name="_Toc507666613"/>
      <w:bookmarkStart w:id="104" w:name="_Toc50109544"/>
      <w:r w:rsidRPr="00DA0E3E">
        <w:t>6.2.3</w:t>
      </w:r>
      <w:r w:rsidRPr="00DA0E3E">
        <w:rPr>
          <w:lang w:val="fr-FR"/>
        </w:rPr>
        <w:t>.</w:t>
      </w:r>
      <w:r w:rsidRPr="00DA0E3E">
        <w:t xml:space="preserve"> Récusation du personnel du titulaire par la personne publique.</w:t>
      </w:r>
      <w:bookmarkEnd w:id="103"/>
      <w:bookmarkEnd w:id="104"/>
    </w:p>
    <w:p w14:paraId="0D7940E4" w14:textId="77777777" w:rsidR="00C94EE0" w:rsidRPr="00DA0E3E" w:rsidRDefault="00C94EE0" w:rsidP="008D5143">
      <w:pPr>
        <w:jc w:val="both"/>
        <w:rPr>
          <w:rFonts w:cs="Arial"/>
          <w:sz w:val="20"/>
        </w:rPr>
      </w:pPr>
    </w:p>
    <w:p w14:paraId="7FBB20EC" w14:textId="77777777" w:rsidR="00C94EE0" w:rsidRPr="00DA0E3E" w:rsidRDefault="00C94EE0" w:rsidP="008D5143">
      <w:pPr>
        <w:jc w:val="both"/>
        <w:rPr>
          <w:rFonts w:cs="Arial"/>
          <w:sz w:val="20"/>
        </w:rPr>
      </w:pPr>
      <w:r w:rsidRPr="00DA0E3E">
        <w:rPr>
          <w:rFonts w:cs="Arial"/>
          <w:sz w:val="20"/>
        </w:rPr>
        <w:t>Par dérogation à l’article 3.4 du CCAG/PI, pendant toute la durée d'exécution du marché, la personne publique se réserve le droit de récuser tout personnel du titulaire qui s'avérerait inadapté à l'exécution de cette prestation sans que sa décision ait à être justifiée. L’acheteur se réserve le droit de procéder à la récusation de tout personnel du titulaire en cas de comportement fautif.</w:t>
      </w:r>
    </w:p>
    <w:p w14:paraId="48EB037B" w14:textId="77777777" w:rsidR="00C94EE0" w:rsidRPr="00DA0E3E" w:rsidRDefault="00C94EE0" w:rsidP="008D5143">
      <w:pPr>
        <w:jc w:val="both"/>
        <w:rPr>
          <w:rFonts w:cs="Arial"/>
          <w:sz w:val="20"/>
        </w:rPr>
      </w:pPr>
    </w:p>
    <w:p w14:paraId="7AF1685C" w14:textId="77EEBCC5" w:rsidR="00C94EE0" w:rsidRPr="00DA0E3E" w:rsidRDefault="00C94EE0" w:rsidP="008D5143">
      <w:pPr>
        <w:jc w:val="both"/>
        <w:rPr>
          <w:rFonts w:cs="Arial"/>
          <w:sz w:val="20"/>
        </w:rPr>
      </w:pPr>
      <w:r w:rsidRPr="00DA0E3E">
        <w:rPr>
          <w:rFonts w:cs="Arial"/>
          <w:sz w:val="20"/>
        </w:rPr>
        <w:t xml:space="preserve">Sans acceptation préalable de la personne habilitée </w:t>
      </w:r>
      <w:r w:rsidR="00A93FC9" w:rsidRPr="00A93FC9">
        <w:rPr>
          <w:rFonts w:cs="Arial"/>
          <w:sz w:val="20"/>
        </w:rPr>
        <w:t>à établir la constatation du service fait</w:t>
      </w:r>
      <w:r w:rsidR="00A93FC9">
        <w:rPr>
          <w:rFonts w:cs="Arial"/>
          <w:sz w:val="20"/>
        </w:rPr>
        <w:t xml:space="preserve"> </w:t>
      </w:r>
      <w:r w:rsidRPr="00DA0E3E">
        <w:rPr>
          <w:rFonts w:cs="Arial"/>
          <w:sz w:val="20"/>
        </w:rPr>
        <w:t>mentionnée à l’article 5.1.2 du présent document, le remplacement de personnels du titulaire entre eux, pour convenances personnelles, est également considéré comme un motif de récusation sans autre justification.</w:t>
      </w:r>
    </w:p>
    <w:p w14:paraId="1A3D9A18" w14:textId="77777777" w:rsidR="00C94EE0" w:rsidRPr="00DA0E3E" w:rsidRDefault="00C94EE0" w:rsidP="008D5143">
      <w:pPr>
        <w:jc w:val="both"/>
        <w:rPr>
          <w:rFonts w:cs="Arial"/>
          <w:sz w:val="20"/>
        </w:rPr>
      </w:pPr>
    </w:p>
    <w:p w14:paraId="484D4A2F" w14:textId="77777777" w:rsidR="00C94EE0" w:rsidRPr="00DA0E3E" w:rsidRDefault="00C94EE0" w:rsidP="008D5143">
      <w:pPr>
        <w:jc w:val="both"/>
        <w:rPr>
          <w:rFonts w:cs="Arial"/>
          <w:sz w:val="20"/>
        </w:rPr>
      </w:pPr>
      <w:r w:rsidRPr="00DA0E3E">
        <w:rPr>
          <w:rFonts w:cs="Arial"/>
          <w:sz w:val="20"/>
        </w:rPr>
        <w:t xml:space="preserve">Le titulaire doit alors procéder au remplacement des personnels récusés dans </w:t>
      </w:r>
      <w:r w:rsidRPr="00690D02">
        <w:rPr>
          <w:rFonts w:cs="Arial"/>
          <w:b/>
          <w:sz w:val="20"/>
        </w:rPr>
        <w:t>un délai d</w:t>
      </w:r>
      <w:r w:rsidRPr="00690D02">
        <w:rPr>
          <w:rFonts w:cs="Arial"/>
          <w:b/>
          <w:color w:val="000000" w:themeColor="text1"/>
          <w:sz w:val="20"/>
        </w:rPr>
        <w:t>’un (1) mois</w:t>
      </w:r>
      <w:r w:rsidRPr="00DA0E3E">
        <w:rPr>
          <w:rFonts w:cs="Arial"/>
          <w:sz w:val="20"/>
        </w:rPr>
        <w:t>. Il ne peut prétendre ni à prolongation du délai d'exécution ni à indemnité.</w:t>
      </w:r>
    </w:p>
    <w:p w14:paraId="5823C125" w14:textId="77777777" w:rsidR="00C94EE0" w:rsidRPr="00DA0E3E" w:rsidRDefault="00C94EE0" w:rsidP="008D5143">
      <w:pPr>
        <w:jc w:val="both"/>
        <w:rPr>
          <w:rFonts w:cs="Arial"/>
          <w:sz w:val="20"/>
        </w:rPr>
      </w:pPr>
    </w:p>
    <w:p w14:paraId="6EB57AA3" w14:textId="77777777" w:rsidR="00C94EE0" w:rsidRPr="00DA0E3E" w:rsidRDefault="00C94EE0" w:rsidP="008D5143">
      <w:pPr>
        <w:pStyle w:val="Titre6"/>
      </w:pPr>
      <w:bookmarkStart w:id="105" w:name="_Toc507666614"/>
      <w:bookmarkStart w:id="106" w:name="_Toc50109545"/>
      <w:r w:rsidRPr="00DA0E3E">
        <w:t>6.2.4</w:t>
      </w:r>
      <w:r w:rsidRPr="00DA0E3E">
        <w:rPr>
          <w:lang w:val="fr-FR"/>
        </w:rPr>
        <w:t>.</w:t>
      </w:r>
      <w:r w:rsidRPr="00DA0E3E">
        <w:t xml:space="preserve"> Liens juridiques.</w:t>
      </w:r>
      <w:bookmarkEnd w:id="105"/>
      <w:bookmarkEnd w:id="106"/>
    </w:p>
    <w:p w14:paraId="432EA305" w14:textId="77777777" w:rsidR="00C94EE0" w:rsidRPr="00DA0E3E" w:rsidRDefault="00C94EE0" w:rsidP="008D5143">
      <w:pPr>
        <w:jc w:val="both"/>
        <w:rPr>
          <w:rFonts w:cs="Arial"/>
          <w:sz w:val="20"/>
        </w:rPr>
      </w:pPr>
    </w:p>
    <w:p w14:paraId="6F30CE8E" w14:textId="77777777" w:rsidR="00C94EE0" w:rsidRPr="00DA0E3E" w:rsidRDefault="00C94EE0" w:rsidP="008D5143">
      <w:pPr>
        <w:jc w:val="both"/>
        <w:rPr>
          <w:rFonts w:cs="Arial"/>
          <w:sz w:val="20"/>
        </w:rPr>
      </w:pPr>
      <w:r w:rsidRPr="00DA0E3E">
        <w:rPr>
          <w:rFonts w:cs="Arial"/>
          <w:sz w:val="20"/>
        </w:rPr>
        <w:t xml:space="preserve">Le personnel du titulaire demeure à tous égards le salarié de ce dernier (législation du travail, sécurité au travail, congés payés, déplacements, </w:t>
      </w:r>
      <w:r w:rsidRPr="00DA0E3E">
        <w:rPr>
          <w:rFonts w:cs="Arial"/>
          <w:i/>
          <w:sz w:val="20"/>
        </w:rPr>
        <w:t>etc.</w:t>
      </w:r>
      <w:r w:rsidRPr="00DA0E3E">
        <w:rPr>
          <w:rFonts w:cs="Arial"/>
          <w:sz w:val="20"/>
        </w:rPr>
        <w:t>).</w:t>
      </w:r>
    </w:p>
    <w:p w14:paraId="3E711253" w14:textId="77777777" w:rsidR="00C94EE0" w:rsidRPr="00DA0E3E" w:rsidRDefault="00C94EE0" w:rsidP="008D5143">
      <w:pPr>
        <w:jc w:val="both"/>
        <w:rPr>
          <w:rFonts w:cs="Arial"/>
          <w:sz w:val="20"/>
        </w:rPr>
      </w:pPr>
    </w:p>
    <w:p w14:paraId="12D8D3FF" w14:textId="77777777" w:rsidR="00C94EE0" w:rsidRPr="00DA0E3E" w:rsidRDefault="00C94EE0" w:rsidP="008D5143">
      <w:pPr>
        <w:jc w:val="both"/>
        <w:rPr>
          <w:rFonts w:cs="Arial"/>
          <w:sz w:val="20"/>
        </w:rPr>
      </w:pPr>
      <w:r w:rsidRPr="00DA0E3E">
        <w:rPr>
          <w:rFonts w:cs="Arial"/>
          <w:sz w:val="20"/>
        </w:rPr>
        <w:t xml:space="preserve">Aucun lien de subordination entre les employés du titulaire et la personne publique ne doit s'établir. </w:t>
      </w:r>
    </w:p>
    <w:p w14:paraId="234988F3" w14:textId="77777777" w:rsidR="00C94EE0" w:rsidRPr="00DA0E3E" w:rsidRDefault="00C94EE0" w:rsidP="008D5143">
      <w:pPr>
        <w:jc w:val="both"/>
        <w:rPr>
          <w:rFonts w:cs="Arial"/>
          <w:sz w:val="20"/>
        </w:rPr>
      </w:pPr>
    </w:p>
    <w:p w14:paraId="5717854D" w14:textId="77777777" w:rsidR="00C94EE0" w:rsidRPr="00DA0E3E" w:rsidRDefault="00C94EE0" w:rsidP="008D5143">
      <w:pPr>
        <w:pStyle w:val="Titre2"/>
      </w:pPr>
      <w:bookmarkStart w:id="107" w:name="_Toc507666616"/>
      <w:bookmarkStart w:id="108" w:name="_Toc50109547"/>
      <w:bookmarkStart w:id="109" w:name="_Toc50113982"/>
      <w:bookmarkStart w:id="110" w:name="_Toc191549614"/>
      <w:bookmarkStart w:id="111" w:name="_Toc193726963"/>
      <w:bookmarkStart w:id="112" w:name="_Toc206340278"/>
      <w:r w:rsidRPr="00DA0E3E">
        <w:t>6.</w:t>
      </w:r>
      <w:r w:rsidRPr="00DA0E3E">
        <w:rPr>
          <w:lang w:val="fr-FR"/>
        </w:rPr>
        <w:t>3.</w:t>
      </w:r>
      <w:r w:rsidRPr="00DA0E3E">
        <w:t xml:space="preserve"> Clauses environnementales.</w:t>
      </w:r>
      <w:bookmarkEnd w:id="107"/>
      <w:bookmarkEnd w:id="108"/>
      <w:bookmarkEnd w:id="109"/>
      <w:bookmarkEnd w:id="110"/>
      <w:bookmarkEnd w:id="111"/>
      <w:bookmarkEnd w:id="112"/>
    </w:p>
    <w:p w14:paraId="3C61CF90" w14:textId="77777777" w:rsidR="00C94EE0" w:rsidRPr="00DA0E3E" w:rsidRDefault="00C94EE0" w:rsidP="008D5143">
      <w:pPr>
        <w:jc w:val="both"/>
        <w:rPr>
          <w:rFonts w:cs="Arial"/>
          <w:sz w:val="20"/>
        </w:rPr>
      </w:pPr>
    </w:p>
    <w:p w14:paraId="0F649311" w14:textId="77777777" w:rsidR="00C94EE0" w:rsidRPr="00DA0E3E" w:rsidRDefault="00C94EE0" w:rsidP="008D5143">
      <w:pPr>
        <w:jc w:val="both"/>
        <w:rPr>
          <w:rFonts w:cs="Arial"/>
          <w:sz w:val="20"/>
        </w:rPr>
      </w:pPr>
      <w:r w:rsidRPr="00DA0E3E">
        <w:rPr>
          <w:rFonts w:cs="Arial"/>
          <w:sz w:val="20"/>
        </w:rPr>
        <w:t>Conformément à l'article 16</w:t>
      </w:r>
      <w:r w:rsidRPr="00DA0E3E">
        <w:rPr>
          <w:rFonts w:cs="Arial"/>
          <w:color w:val="000000" w:themeColor="text1"/>
          <w:sz w:val="20"/>
        </w:rPr>
        <w:t xml:space="preserve">.2 du CCAG/PI, le titulaire </w:t>
      </w:r>
      <w:r w:rsidRPr="00DA0E3E">
        <w:rPr>
          <w:rFonts w:cs="Arial"/>
          <w:sz w:val="20"/>
        </w:rPr>
        <w:t>s'engage à respecter les exigences législatives et règlementaires qui lui sont applicables à la date de signature du marché par ses soins.</w:t>
      </w:r>
    </w:p>
    <w:p w14:paraId="206ABF28" w14:textId="77777777" w:rsidR="00C94EE0" w:rsidRPr="00DA0E3E" w:rsidRDefault="00C94EE0" w:rsidP="008D5143">
      <w:pPr>
        <w:jc w:val="both"/>
        <w:rPr>
          <w:rFonts w:cs="Arial"/>
          <w:sz w:val="20"/>
        </w:rPr>
      </w:pPr>
    </w:p>
    <w:p w14:paraId="3A341C0D" w14:textId="77777777" w:rsidR="00C94EE0" w:rsidRPr="00DA0E3E" w:rsidRDefault="00C94EE0" w:rsidP="008D5143">
      <w:pPr>
        <w:jc w:val="both"/>
        <w:rPr>
          <w:rFonts w:cs="Arial"/>
          <w:sz w:val="20"/>
        </w:rPr>
      </w:pPr>
      <w:r w:rsidRPr="00DA0E3E">
        <w:rPr>
          <w:rFonts w:cs="Arial"/>
          <w:sz w:val="20"/>
        </w:rPr>
        <w:t>Le titulaire veille à ce que les prestations qu'il effectue respectent les prescriptions législatives et réglementaires en vigueur en matière d'environnement, de sécurité et de santé des personnes, et de préservation du voisinage. Il doit être en mesure d'en justifier, en cours d'exécution du contrat et pendant la période de garantie des prestations, sur simple demande de l’acheteur.</w:t>
      </w:r>
    </w:p>
    <w:p w14:paraId="7C24F33D" w14:textId="77777777" w:rsidR="00C94EE0" w:rsidRPr="00DA0E3E" w:rsidRDefault="00C94EE0" w:rsidP="008D5143">
      <w:pPr>
        <w:jc w:val="both"/>
        <w:rPr>
          <w:rFonts w:cs="Arial"/>
          <w:sz w:val="20"/>
        </w:rPr>
      </w:pPr>
    </w:p>
    <w:p w14:paraId="3094672B" w14:textId="77777777" w:rsidR="00C94EE0" w:rsidRPr="00DA0E3E" w:rsidRDefault="00C94EE0" w:rsidP="008D5143">
      <w:pPr>
        <w:jc w:val="both"/>
        <w:rPr>
          <w:rFonts w:cs="Arial"/>
          <w:sz w:val="20"/>
        </w:rPr>
      </w:pPr>
      <w:r w:rsidRPr="00DA0E3E">
        <w:rPr>
          <w:rFonts w:cs="Arial"/>
          <w:sz w:val="20"/>
        </w:rPr>
        <w:t>En cas d'évolution de la législation sur la protection de l'environnement en cours d'exécution du contrat, les modifications éventuelles, demandées par l’acheteur, afin de se conformer aux règles nouvelles donnent lieu à la signature d'un avenant par les parties au contrat.</w:t>
      </w:r>
    </w:p>
    <w:p w14:paraId="4846A7C6" w14:textId="77777777" w:rsidR="00C94EE0" w:rsidRPr="00DA0E3E" w:rsidRDefault="00C94EE0" w:rsidP="008D5143">
      <w:pPr>
        <w:jc w:val="both"/>
        <w:rPr>
          <w:rFonts w:cs="Arial"/>
          <w:sz w:val="20"/>
        </w:rPr>
      </w:pPr>
    </w:p>
    <w:p w14:paraId="599F37E3" w14:textId="77777777" w:rsidR="00C94EE0" w:rsidRPr="00DA0E3E" w:rsidRDefault="00C94EE0" w:rsidP="008D5143">
      <w:pPr>
        <w:jc w:val="both"/>
        <w:rPr>
          <w:rFonts w:cs="Arial"/>
          <w:sz w:val="20"/>
        </w:rPr>
      </w:pPr>
      <w:r w:rsidRPr="00DA0E3E">
        <w:rPr>
          <w:rFonts w:cs="Arial"/>
          <w:sz w:val="20"/>
        </w:rPr>
        <w:t>Par ailleurs, comme stipulé à l’article 8 du présent document, les livrables font l’objet d’une transmission dématérialisée.</w:t>
      </w:r>
    </w:p>
    <w:p w14:paraId="4C2FDAF4" w14:textId="77777777" w:rsidR="00C94EE0" w:rsidRPr="00DA0E3E" w:rsidRDefault="00C94EE0" w:rsidP="008D5143">
      <w:pPr>
        <w:jc w:val="both"/>
        <w:rPr>
          <w:rFonts w:cs="Arial"/>
          <w:sz w:val="20"/>
        </w:rPr>
      </w:pPr>
    </w:p>
    <w:p w14:paraId="62EF9429" w14:textId="77777777" w:rsidR="00C94EE0" w:rsidRPr="00DA0E3E" w:rsidRDefault="00C94EE0" w:rsidP="008D5143">
      <w:pPr>
        <w:jc w:val="both"/>
        <w:rPr>
          <w:rFonts w:cs="Arial"/>
          <w:sz w:val="20"/>
        </w:rPr>
      </w:pPr>
      <w:r w:rsidRPr="00DA0E3E">
        <w:rPr>
          <w:rFonts w:cs="Arial"/>
          <w:sz w:val="20"/>
        </w:rPr>
        <w:t>Enfin, dans l’hypothèse où le titulaire est amené à remettre des supports papier au titre du présent contrat (lors des réunions par exemple), le papier recyclé doit être utilisé dès lors qu’il est disponible. A défaut, le papier utilisé doit être intégralement issu de forêts gérées durablement.</w:t>
      </w:r>
    </w:p>
    <w:p w14:paraId="1C13DAB7" w14:textId="77777777" w:rsidR="00C94EE0" w:rsidRPr="00DA0E3E" w:rsidRDefault="00C94EE0" w:rsidP="008D5143">
      <w:pPr>
        <w:jc w:val="both"/>
        <w:rPr>
          <w:rFonts w:cs="Arial"/>
          <w:sz w:val="20"/>
        </w:rPr>
      </w:pPr>
    </w:p>
    <w:p w14:paraId="40BA4E96" w14:textId="77777777" w:rsidR="00C94EE0" w:rsidRPr="00DA0E3E" w:rsidRDefault="00C94EE0" w:rsidP="008D5143">
      <w:pPr>
        <w:jc w:val="both"/>
        <w:rPr>
          <w:rFonts w:cs="Arial"/>
          <w:sz w:val="20"/>
        </w:rPr>
      </w:pPr>
      <w:r w:rsidRPr="00DA0E3E">
        <w:rPr>
          <w:rFonts w:cs="Arial"/>
          <w:sz w:val="20"/>
        </w:rPr>
        <w:t>Dans l’hypothèse où le titulaire est amené à assurer le transport des intervenants, la voie aérienne est autorisée lorsque le temps de trajet par la voie ferroviaire est supérieur à quatre (4) heures. Dans les cas spécifiques où le trajet s’effectue dans une même journée, la voie aérienne est autorisée lorsque le temps total de trajet (aller-retour) par la voie ferroviaire est supérieur à six (6) heures.</w:t>
      </w:r>
    </w:p>
    <w:p w14:paraId="46659B7F" w14:textId="77777777" w:rsidR="00C94EE0" w:rsidRPr="00DA0E3E" w:rsidRDefault="00C94EE0" w:rsidP="008D5143">
      <w:pPr>
        <w:jc w:val="both"/>
        <w:rPr>
          <w:rFonts w:cs="Arial"/>
          <w:sz w:val="20"/>
        </w:rPr>
      </w:pPr>
    </w:p>
    <w:p w14:paraId="430B2A28" w14:textId="77777777" w:rsidR="00C94EE0" w:rsidRPr="00DA0E3E" w:rsidRDefault="00C94EE0" w:rsidP="008D5143">
      <w:pPr>
        <w:pStyle w:val="Titre2"/>
        <w:rPr>
          <w:strike/>
        </w:rPr>
      </w:pPr>
      <w:bookmarkStart w:id="113" w:name="_Toc507666617"/>
      <w:bookmarkStart w:id="114" w:name="_Toc50109548"/>
      <w:bookmarkStart w:id="115" w:name="_Toc50113983"/>
      <w:bookmarkStart w:id="116" w:name="_Toc191549615"/>
      <w:bookmarkStart w:id="117" w:name="_Toc193726964"/>
      <w:bookmarkStart w:id="118" w:name="_Toc206340279"/>
      <w:r w:rsidRPr="00DA0E3E">
        <w:t>6.</w:t>
      </w:r>
      <w:r w:rsidRPr="00DA0E3E">
        <w:rPr>
          <w:lang w:val="fr-FR"/>
        </w:rPr>
        <w:t>4.</w:t>
      </w:r>
      <w:r w:rsidRPr="00DA0E3E">
        <w:t xml:space="preserve"> Clause sociale</w:t>
      </w:r>
      <w:r w:rsidRPr="00DA0E3E">
        <w:rPr>
          <w:strike/>
        </w:rPr>
        <w:t>.</w:t>
      </w:r>
      <w:bookmarkEnd w:id="113"/>
      <w:bookmarkEnd w:id="114"/>
      <w:bookmarkEnd w:id="115"/>
      <w:bookmarkEnd w:id="116"/>
      <w:bookmarkEnd w:id="117"/>
      <w:bookmarkEnd w:id="118"/>
    </w:p>
    <w:p w14:paraId="1E5D2443" w14:textId="77777777" w:rsidR="00C94EE0" w:rsidRPr="00DA0E3E" w:rsidRDefault="00C94EE0" w:rsidP="008D5143">
      <w:pPr>
        <w:jc w:val="both"/>
        <w:rPr>
          <w:rFonts w:cs="Arial"/>
          <w:sz w:val="20"/>
          <w:lang w:val="x-none" w:eastAsia="x-none"/>
        </w:rPr>
      </w:pPr>
      <w:bookmarkStart w:id="119" w:name="_Toc167031755"/>
    </w:p>
    <w:p w14:paraId="7644EF1C" w14:textId="77777777" w:rsidR="00C94EE0" w:rsidRPr="00DA0E3E" w:rsidRDefault="00C94EE0" w:rsidP="008D5143">
      <w:pPr>
        <w:jc w:val="both"/>
        <w:rPr>
          <w:rFonts w:cs="Arial"/>
          <w:sz w:val="20"/>
          <w:lang w:eastAsia="x-none"/>
        </w:rPr>
      </w:pPr>
      <w:r w:rsidRPr="00DA0E3E">
        <w:rPr>
          <w:rFonts w:cs="Arial"/>
          <w:sz w:val="20"/>
          <w:lang w:eastAsia="x-none"/>
        </w:rPr>
        <w:t>Sans objet.</w:t>
      </w:r>
    </w:p>
    <w:p w14:paraId="4D95FE08" w14:textId="77777777" w:rsidR="00C94EE0" w:rsidRPr="00DA0E3E" w:rsidRDefault="00C94EE0" w:rsidP="008D5143">
      <w:pPr>
        <w:jc w:val="both"/>
        <w:rPr>
          <w:rFonts w:cs="Arial"/>
          <w:sz w:val="20"/>
          <w:lang w:eastAsia="x-none"/>
        </w:rPr>
      </w:pPr>
    </w:p>
    <w:p w14:paraId="0E3F524D" w14:textId="77777777" w:rsidR="00C94EE0" w:rsidRPr="00DA0E3E" w:rsidRDefault="00C94EE0" w:rsidP="008D5143">
      <w:pPr>
        <w:pStyle w:val="Titre2"/>
      </w:pPr>
      <w:bookmarkStart w:id="120" w:name="_Toc455842387"/>
      <w:bookmarkStart w:id="121" w:name="_Toc458070128"/>
      <w:bookmarkStart w:id="122" w:name="_Toc4073373"/>
      <w:bookmarkStart w:id="123" w:name="_Toc206340280"/>
      <w:r w:rsidRPr="00DA0E3E">
        <w:t>6.5. Respect du droit du travail</w:t>
      </w:r>
      <w:bookmarkEnd w:id="120"/>
      <w:bookmarkEnd w:id="121"/>
      <w:bookmarkEnd w:id="122"/>
      <w:bookmarkEnd w:id="123"/>
    </w:p>
    <w:p w14:paraId="2E44FBD6" w14:textId="77777777" w:rsidR="00C94EE0" w:rsidRPr="00DA0E3E" w:rsidRDefault="00C94EE0" w:rsidP="008D5143">
      <w:pPr>
        <w:jc w:val="both"/>
        <w:rPr>
          <w:rFonts w:cs="Arial"/>
          <w:sz w:val="20"/>
        </w:rPr>
      </w:pPr>
    </w:p>
    <w:p w14:paraId="277E0C7F" w14:textId="77777777" w:rsidR="00C94EE0" w:rsidRPr="00DA0E3E" w:rsidRDefault="00C94EE0" w:rsidP="008D5143">
      <w:pPr>
        <w:jc w:val="both"/>
        <w:rPr>
          <w:rFonts w:cs="Arial"/>
          <w:sz w:val="20"/>
        </w:rPr>
      </w:pPr>
      <w:r w:rsidRPr="00DA0E3E">
        <w:rPr>
          <w:rFonts w:cs="Arial"/>
          <w:sz w:val="20"/>
        </w:rPr>
        <w:t>Le titulaire s'engage à respecter les obligations prévues par l'article 6 du CCAG/PI.</w:t>
      </w:r>
    </w:p>
    <w:p w14:paraId="29B2301E" w14:textId="77777777" w:rsidR="00C94EE0" w:rsidRPr="00DA0E3E" w:rsidRDefault="00C94EE0" w:rsidP="008D5143">
      <w:pPr>
        <w:jc w:val="both"/>
        <w:rPr>
          <w:rFonts w:cs="Arial"/>
          <w:sz w:val="20"/>
          <w:lang w:val="x-none" w:eastAsia="x-none"/>
        </w:rPr>
      </w:pPr>
    </w:p>
    <w:p w14:paraId="33ECA96B" w14:textId="76133BA8" w:rsidR="00C94EE0" w:rsidRPr="00DA0E3E" w:rsidRDefault="00C94EE0" w:rsidP="008D5143">
      <w:pPr>
        <w:pStyle w:val="Titre2"/>
        <w:rPr>
          <w:lang w:val="fr-FR"/>
        </w:rPr>
      </w:pPr>
      <w:bookmarkStart w:id="124" w:name="_Toc191549617"/>
      <w:bookmarkStart w:id="125" w:name="_Toc193726966"/>
      <w:bookmarkStart w:id="126" w:name="_Toc206340281"/>
      <w:bookmarkEnd w:id="119"/>
      <w:r w:rsidRPr="00DA0E3E">
        <w:t>6.</w:t>
      </w:r>
      <w:r w:rsidRPr="00DA0E3E">
        <w:rPr>
          <w:lang w:val="fr-FR"/>
        </w:rPr>
        <w:t>6</w:t>
      </w:r>
      <w:r w:rsidRPr="00DA0E3E">
        <w:t>. Modifications à caractère technique en cours d’exécution</w:t>
      </w:r>
      <w:bookmarkEnd w:id="124"/>
      <w:bookmarkEnd w:id="125"/>
      <w:r w:rsidRPr="00DA0E3E">
        <w:rPr>
          <w:lang w:val="fr-FR"/>
        </w:rPr>
        <w:t>.</w:t>
      </w:r>
      <w:bookmarkEnd w:id="126"/>
    </w:p>
    <w:p w14:paraId="192C4265" w14:textId="3A4E1581" w:rsidR="00C94EE0" w:rsidRPr="00DA0E3E" w:rsidRDefault="00C94EE0" w:rsidP="008D5143">
      <w:pPr>
        <w:jc w:val="both"/>
        <w:rPr>
          <w:rFonts w:cs="Arial"/>
          <w:sz w:val="20"/>
        </w:rPr>
      </w:pPr>
    </w:p>
    <w:p w14:paraId="51FBCBF8" w14:textId="2A0DD6AC" w:rsidR="00C94EE0" w:rsidRPr="00DA0E3E" w:rsidRDefault="00C94EE0" w:rsidP="008D5143">
      <w:pPr>
        <w:jc w:val="both"/>
        <w:rPr>
          <w:rFonts w:cs="Arial"/>
          <w:sz w:val="20"/>
        </w:rPr>
      </w:pPr>
      <w:r w:rsidRPr="00DA0E3E">
        <w:rPr>
          <w:rFonts w:cs="Arial"/>
          <w:sz w:val="20"/>
        </w:rPr>
        <w:t>Le titulaire du marché ne doit apporter aucune modification aux spécifications techniques sans autorisation préalable de l’acheteur.</w:t>
      </w:r>
    </w:p>
    <w:p w14:paraId="43CCDA89" w14:textId="6FF13FFA" w:rsidR="00C94EE0" w:rsidRPr="00DA0E3E" w:rsidRDefault="00C94EE0" w:rsidP="008D5143">
      <w:pPr>
        <w:jc w:val="both"/>
        <w:rPr>
          <w:rFonts w:cs="Arial"/>
          <w:sz w:val="20"/>
        </w:rPr>
      </w:pPr>
    </w:p>
    <w:p w14:paraId="24E893C3" w14:textId="77777777" w:rsidR="00C94EE0" w:rsidRPr="00DA0E3E" w:rsidRDefault="00C94EE0" w:rsidP="008D5143">
      <w:pPr>
        <w:pStyle w:val="Titre2"/>
      </w:pPr>
      <w:bookmarkStart w:id="127" w:name="_Toc507666620"/>
      <w:bookmarkStart w:id="128" w:name="_Toc50109557"/>
      <w:bookmarkStart w:id="129" w:name="_Toc50113987"/>
      <w:bookmarkStart w:id="130" w:name="_Toc191549618"/>
      <w:bookmarkStart w:id="131" w:name="_Toc193726967"/>
      <w:bookmarkStart w:id="132" w:name="_Toc206340282"/>
      <w:r w:rsidRPr="00DA0E3E">
        <w:t>6.</w:t>
      </w:r>
      <w:r w:rsidRPr="00DA0E3E">
        <w:rPr>
          <w:lang w:val="fr-FR"/>
        </w:rPr>
        <w:t>7</w:t>
      </w:r>
      <w:r w:rsidRPr="00DA0E3E">
        <w:t>. Documents à produire en cours d'exécution d</w:t>
      </w:r>
      <w:r w:rsidRPr="00DA0E3E">
        <w:rPr>
          <w:lang w:val="fr-FR"/>
        </w:rPr>
        <w:t>u marché</w:t>
      </w:r>
      <w:r w:rsidRPr="00DA0E3E">
        <w:t>.</w:t>
      </w:r>
      <w:bookmarkEnd w:id="127"/>
      <w:bookmarkEnd w:id="128"/>
      <w:bookmarkEnd w:id="129"/>
      <w:bookmarkEnd w:id="130"/>
      <w:bookmarkEnd w:id="131"/>
      <w:bookmarkEnd w:id="132"/>
    </w:p>
    <w:p w14:paraId="09795917" w14:textId="77777777" w:rsidR="00C94EE0" w:rsidRPr="00DA0E3E" w:rsidRDefault="00C94EE0" w:rsidP="008D5143">
      <w:pPr>
        <w:jc w:val="both"/>
        <w:rPr>
          <w:rFonts w:cs="Arial"/>
          <w:sz w:val="20"/>
        </w:rPr>
      </w:pPr>
    </w:p>
    <w:p w14:paraId="0F5B7225" w14:textId="77777777" w:rsidR="00C94EE0" w:rsidRPr="00DA0E3E" w:rsidRDefault="00C94EE0" w:rsidP="008D5143">
      <w:pPr>
        <w:pStyle w:val="Titre6"/>
      </w:pPr>
      <w:bookmarkStart w:id="133" w:name="_Toc507666621"/>
      <w:bookmarkStart w:id="134" w:name="_Toc50109558"/>
      <w:r w:rsidRPr="00DA0E3E">
        <w:t>6.</w:t>
      </w:r>
      <w:r w:rsidRPr="00DA0E3E">
        <w:rPr>
          <w:lang w:val="fr-FR"/>
        </w:rPr>
        <w:t>7</w:t>
      </w:r>
      <w:r w:rsidRPr="00DA0E3E">
        <w:t>.1. Titulaire établi en France.</w:t>
      </w:r>
      <w:bookmarkEnd w:id="133"/>
      <w:bookmarkEnd w:id="134"/>
    </w:p>
    <w:p w14:paraId="42369E0E" w14:textId="77777777" w:rsidR="00C94EE0" w:rsidRPr="00DA0E3E" w:rsidRDefault="00C94EE0" w:rsidP="008D5143">
      <w:pPr>
        <w:jc w:val="both"/>
        <w:rPr>
          <w:rFonts w:cs="Arial"/>
          <w:sz w:val="20"/>
        </w:rPr>
      </w:pPr>
    </w:p>
    <w:p w14:paraId="445A43CC" w14:textId="77777777" w:rsidR="00C94EE0" w:rsidRPr="00DA0E3E" w:rsidRDefault="00C94EE0" w:rsidP="008D5143">
      <w:pPr>
        <w:jc w:val="both"/>
        <w:rPr>
          <w:rFonts w:cs="Arial"/>
          <w:sz w:val="20"/>
        </w:rPr>
      </w:pPr>
      <w:r w:rsidRPr="00DA0E3E">
        <w:rPr>
          <w:rFonts w:cs="Arial"/>
          <w:sz w:val="20"/>
        </w:rPr>
        <w:t>Conformément à l’article D. 8222-5 du code du travail, le titulaire s'engage à remettre tous les six mois et jusqu'à la fin de l’exécution du marché :</w:t>
      </w:r>
    </w:p>
    <w:p w14:paraId="55E7B23D" w14:textId="77777777" w:rsidR="00C94EE0" w:rsidRPr="00DA0E3E" w:rsidRDefault="00C94EE0" w:rsidP="008D5143">
      <w:pPr>
        <w:jc w:val="both"/>
        <w:rPr>
          <w:rFonts w:cs="Arial"/>
          <w:sz w:val="20"/>
        </w:rPr>
      </w:pPr>
    </w:p>
    <w:p w14:paraId="34ADB2CA" w14:textId="77777777" w:rsidR="00C94EE0" w:rsidRPr="00DA0E3E" w:rsidRDefault="00C94EE0" w:rsidP="008D5143">
      <w:pPr>
        <w:jc w:val="both"/>
        <w:rPr>
          <w:rFonts w:cs="Arial"/>
          <w:sz w:val="20"/>
        </w:rPr>
      </w:pPr>
      <w:r w:rsidRPr="00DA0E3E">
        <w:rPr>
          <w:rFonts w:cs="Arial"/>
          <w:sz w:val="20"/>
        </w:rPr>
        <w:t xml:space="preserve">1° Une attestation de fourniture des déclarations sociales et de paiement des cotisations et contributions de sécurité sociale prévue à l'article L. 243-15 du code de la sécurité sociale émanant de l'organisme de protection </w:t>
      </w:r>
      <w:r w:rsidRPr="00DA0E3E">
        <w:rPr>
          <w:rFonts w:cs="Arial"/>
          <w:sz w:val="20"/>
        </w:rPr>
        <w:lastRenderedPageBreak/>
        <w:t>sociale chargé du recouvrement des cotisations et des contributions datant de moins de six mois dont elle s'assure de l'authenticité auprès de l'organisme de recouvrement des cotisations de sécurité sociale.</w:t>
      </w:r>
    </w:p>
    <w:p w14:paraId="06B0C70E" w14:textId="77777777" w:rsidR="00C94EE0" w:rsidRPr="00DA0E3E" w:rsidRDefault="00C94EE0" w:rsidP="008D5143">
      <w:pPr>
        <w:jc w:val="both"/>
        <w:rPr>
          <w:rFonts w:cs="Arial"/>
          <w:sz w:val="20"/>
        </w:rPr>
      </w:pPr>
    </w:p>
    <w:p w14:paraId="46D10521" w14:textId="77777777" w:rsidR="00C94EE0" w:rsidRPr="00DA0E3E" w:rsidRDefault="00C94EE0" w:rsidP="008D5143">
      <w:pPr>
        <w:jc w:val="both"/>
        <w:rPr>
          <w:rFonts w:cs="Arial"/>
          <w:sz w:val="20"/>
        </w:rPr>
      </w:pPr>
      <w:r w:rsidRPr="00DA0E3E">
        <w:rPr>
          <w:rFonts w:cs="Arial"/>
          <w:sz w:val="20"/>
        </w:rPr>
        <w:t>2° Lorsque l'immatriculation du cocontractant au registre du commerce et des sociétés ou au répertoire des métiers est obligatoire ou lorsqu'il s'agit d'une profession réglementée, l'un des documents suivants :</w:t>
      </w:r>
    </w:p>
    <w:p w14:paraId="5BBEA0CC" w14:textId="77777777" w:rsidR="00C94EE0" w:rsidRPr="00DA0E3E" w:rsidRDefault="00C94EE0" w:rsidP="008D5143">
      <w:pPr>
        <w:tabs>
          <w:tab w:val="left" w:pos="284"/>
        </w:tabs>
        <w:ind w:left="284" w:hanging="284"/>
        <w:jc w:val="both"/>
        <w:rPr>
          <w:rFonts w:cs="Arial"/>
          <w:sz w:val="20"/>
        </w:rPr>
      </w:pPr>
      <w:r w:rsidRPr="00DA0E3E">
        <w:rPr>
          <w:rFonts w:cs="Arial"/>
          <w:sz w:val="20"/>
        </w:rPr>
        <w:t xml:space="preserve">a) </w:t>
      </w:r>
      <w:r w:rsidRPr="00DA0E3E">
        <w:rPr>
          <w:rFonts w:cs="Arial"/>
          <w:sz w:val="20"/>
        </w:rPr>
        <w:tab/>
        <w:t>numéro unique d'identification prévu par l'article 3 de la loi du 11 février 1994 susvisée et délivré par l'Institut national de la statistique et des études économiques (INSEE) (numéro SIREN) du candidat et des membres du groupement d’opérateurs économiques ;</w:t>
      </w:r>
    </w:p>
    <w:p w14:paraId="3B2B9BD5" w14:textId="77777777" w:rsidR="00C94EE0" w:rsidRPr="00DA0E3E" w:rsidRDefault="00C94EE0" w:rsidP="008D5143">
      <w:pPr>
        <w:tabs>
          <w:tab w:val="left" w:pos="284"/>
        </w:tabs>
        <w:ind w:left="284" w:hanging="284"/>
        <w:jc w:val="both"/>
        <w:rPr>
          <w:rFonts w:cs="Arial"/>
          <w:sz w:val="20"/>
        </w:rPr>
      </w:pPr>
      <w:r w:rsidRPr="00DA0E3E">
        <w:rPr>
          <w:rFonts w:cs="Arial"/>
          <w:sz w:val="20"/>
        </w:rPr>
        <w:t xml:space="preserve">b) </w:t>
      </w:r>
      <w:r w:rsidRPr="00DA0E3E">
        <w:rPr>
          <w:rFonts w:cs="Arial"/>
          <w:sz w:val="20"/>
        </w:rPr>
        <w:tab/>
        <w:t>un devis, un document publicitaire ou une correspondance professionnelle, à condition qu'y soient mentionnés le nom ou la dénomination sociale, l'adresse complète et le numéro d'immatriculation au registre du commerce et des sociétés ou au répertoire des métiers ou à une liste ou un tableau d'un ordre professionnel, ou la référence de l'agrément délivré par l'autorité compétente ;</w:t>
      </w:r>
    </w:p>
    <w:p w14:paraId="13061F89" w14:textId="77777777" w:rsidR="00C94EE0" w:rsidRPr="00DA0E3E" w:rsidRDefault="00C94EE0" w:rsidP="008D5143">
      <w:pPr>
        <w:tabs>
          <w:tab w:val="left" w:pos="284"/>
        </w:tabs>
        <w:ind w:left="284" w:hanging="284"/>
        <w:jc w:val="both"/>
        <w:rPr>
          <w:rFonts w:cs="Arial"/>
          <w:sz w:val="20"/>
        </w:rPr>
      </w:pPr>
      <w:r w:rsidRPr="00DA0E3E">
        <w:rPr>
          <w:rFonts w:cs="Arial"/>
          <w:sz w:val="20"/>
        </w:rPr>
        <w:t xml:space="preserve">c) </w:t>
      </w:r>
      <w:r w:rsidRPr="00DA0E3E">
        <w:rPr>
          <w:rFonts w:cs="Arial"/>
          <w:sz w:val="20"/>
        </w:rPr>
        <w:tab/>
        <w:t>un récépissé du dépôt de déclaration auprès d'un centre de formalités des entreprises pour les personnes en cours d'inscription.</w:t>
      </w:r>
    </w:p>
    <w:p w14:paraId="6CF4867C" w14:textId="77777777" w:rsidR="00C94EE0" w:rsidRPr="00DA0E3E" w:rsidRDefault="00C94EE0" w:rsidP="008D5143">
      <w:pPr>
        <w:jc w:val="both"/>
        <w:rPr>
          <w:rFonts w:cs="Arial"/>
          <w:sz w:val="20"/>
        </w:rPr>
      </w:pPr>
    </w:p>
    <w:p w14:paraId="7BD83A54" w14:textId="77777777" w:rsidR="00C94EE0" w:rsidRPr="00DA0E3E" w:rsidRDefault="00C94EE0" w:rsidP="008D5143">
      <w:pPr>
        <w:pStyle w:val="Titre6"/>
      </w:pPr>
      <w:bookmarkStart w:id="135" w:name="_Toc507666622"/>
      <w:bookmarkStart w:id="136" w:name="_Toc50109559"/>
      <w:r w:rsidRPr="00DA0E3E">
        <w:t>6.</w:t>
      </w:r>
      <w:r w:rsidRPr="00DA0E3E">
        <w:rPr>
          <w:lang w:val="fr-FR"/>
        </w:rPr>
        <w:t>7</w:t>
      </w:r>
      <w:r w:rsidRPr="00DA0E3E">
        <w:t>.2. Titulaire établi à l’étranger.</w:t>
      </w:r>
      <w:bookmarkEnd w:id="135"/>
      <w:bookmarkEnd w:id="136"/>
    </w:p>
    <w:p w14:paraId="3142AF50" w14:textId="77777777" w:rsidR="00C94EE0" w:rsidRPr="00DA0E3E" w:rsidRDefault="00C94EE0" w:rsidP="008D5143">
      <w:pPr>
        <w:jc w:val="both"/>
        <w:rPr>
          <w:rFonts w:cs="Arial"/>
          <w:sz w:val="20"/>
        </w:rPr>
      </w:pPr>
    </w:p>
    <w:p w14:paraId="664C6135" w14:textId="77777777" w:rsidR="00C94EE0" w:rsidRPr="00DA0E3E" w:rsidRDefault="00C94EE0" w:rsidP="008D5143">
      <w:pPr>
        <w:jc w:val="both"/>
        <w:rPr>
          <w:rFonts w:cs="Arial"/>
          <w:sz w:val="20"/>
        </w:rPr>
      </w:pPr>
      <w:r w:rsidRPr="00DA0E3E">
        <w:rPr>
          <w:rFonts w:cs="Arial"/>
          <w:sz w:val="20"/>
        </w:rPr>
        <w:t>Conformément à l’article D. 8222-7 du code du travail, le titulaire s’engage à remettre tous les six mois et jusqu'à la fin de l’exécution du marché :</w:t>
      </w:r>
    </w:p>
    <w:p w14:paraId="1B3A2398" w14:textId="77777777" w:rsidR="00C94EE0" w:rsidRPr="00DA0E3E" w:rsidRDefault="00C94EE0" w:rsidP="008D5143">
      <w:pPr>
        <w:jc w:val="both"/>
        <w:rPr>
          <w:rFonts w:cs="Arial"/>
          <w:sz w:val="20"/>
        </w:rPr>
      </w:pPr>
    </w:p>
    <w:p w14:paraId="207442EE" w14:textId="77777777" w:rsidR="00C94EE0" w:rsidRPr="00DA0E3E" w:rsidRDefault="00C94EE0" w:rsidP="008D5143">
      <w:pPr>
        <w:jc w:val="both"/>
        <w:rPr>
          <w:rFonts w:cs="Arial"/>
          <w:sz w:val="20"/>
        </w:rPr>
      </w:pPr>
      <w:r w:rsidRPr="00DA0E3E">
        <w:rPr>
          <w:rFonts w:cs="Arial"/>
          <w:sz w:val="20"/>
        </w:rPr>
        <w:t>1° Dans tous les cas, les documents suivants :</w:t>
      </w:r>
    </w:p>
    <w:p w14:paraId="27386D98" w14:textId="77777777" w:rsidR="00C94EE0" w:rsidRPr="00DA0E3E" w:rsidRDefault="00C94EE0" w:rsidP="008D5143">
      <w:pPr>
        <w:tabs>
          <w:tab w:val="left" w:pos="284"/>
        </w:tabs>
        <w:ind w:left="284" w:hanging="284"/>
        <w:jc w:val="both"/>
        <w:rPr>
          <w:rFonts w:cs="Arial"/>
          <w:sz w:val="20"/>
        </w:rPr>
      </w:pPr>
      <w:r w:rsidRPr="00DA0E3E">
        <w:rPr>
          <w:rFonts w:cs="Arial"/>
          <w:sz w:val="20"/>
        </w:rPr>
        <w:t xml:space="preserve">a) </w:t>
      </w:r>
      <w:r w:rsidRPr="00DA0E3E">
        <w:rPr>
          <w:rFonts w:cs="Arial"/>
          <w:sz w:val="20"/>
        </w:rPr>
        <w:tab/>
        <w:t>Un document mentionnant son numéro individuel d'identification attribué en application de l'article 286 ter du code général des impôts. Si le cocontractant n'est pas tenu d'avoir un tel numéro, un document mentionnant son identité et son adresse ou, le cas échéant, les coordonnées de son représentant fiscal ponctuel en France ;</w:t>
      </w:r>
    </w:p>
    <w:p w14:paraId="3AD11E7C" w14:textId="77777777" w:rsidR="00C94EE0" w:rsidRPr="00DA0E3E" w:rsidRDefault="00C94EE0" w:rsidP="008D5143">
      <w:pPr>
        <w:tabs>
          <w:tab w:val="left" w:pos="284"/>
        </w:tabs>
        <w:ind w:left="284" w:hanging="284"/>
        <w:jc w:val="both"/>
        <w:rPr>
          <w:rFonts w:cs="Arial"/>
          <w:sz w:val="20"/>
        </w:rPr>
      </w:pPr>
      <w:r w:rsidRPr="00DA0E3E">
        <w:rPr>
          <w:rFonts w:cs="Arial"/>
          <w:sz w:val="20"/>
        </w:rPr>
        <w:t xml:space="preserve">b) </w:t>
      </w:r>
      <w:r w:rsidRPr="00DA0E3E">
        <w:rPr>
          <w:rFonts w:cs="Arial"/>
          <w:sz w:val="20"/>
        </w:rPr>
        <w:tab/>
        <w:t>un document attestant de la régularité de la situation sociale du cocontractant au regard du règlement (CE) n° 883/2004 du 29 avril 2004 ou d'une convention internationale de sécurité sociale et, lorsque la législation du pays de domiciliation le prévoit, un document émanant de l'organisme gérant le régime social obligatoire et mentionnant que le cocontractant est à jour de ses déclarations sociales et du paiement des cotisations afférentes, ou un document équivalent ou, à défaut, une attestation de fourniture des déclarations sociales et de paiement des cotisations et contributions de sécurité sociale prévue à l' article L. 243-15 du code de la sécurité sociale. Dans ce dernier cas, elle doit s'assurer de l'authenticité de cette attestation auprès de l'organisme chargé du recouvrement des cotisations et contributions sociales.</w:t>
      </w:r>
    </w:p>
    <w:p w14:paraId="038B52B8" w14:textId="77777777" w:rsidR="00C94EE0" w:rsidRPr="00DA0E3E" w:rsidRDefault="00C94EE0" w:rsidP="008D5143">
      <w:pPr>
        <w:jc w:val="both"/>
        <w:rPr>
          <w:rFonts w:cs="Arial"/>
          <w:sz w:val="20"/>
        </w:rPr>
      </w:pPr>
    </w:p>
    <w:p w14:paraId="12F0FDE4" w14:textId="77777777" w:rsidR="00C94EE0" w:rsidRPr="00DA0E3E" w:rsidRDefault="00C94EE0" w:rsidP="008D5143">
      <w:pPr>
        <w:jc w:val="both"/>
        <w:rPr>
          <w:rFonts w:cs="Arial"/>
          <w:sz w:val="20"/>
        </w:rPr>
      </w:pPr>
      <w:r w:rsidRPr="00DA0E3E">
        <w:rPr>
          <w:rFonts w:cs="Arial"/>
          <w:sz w:val="20"/>
        </w:rPr>
        <w:t>2° Lorsque l'immatriculation du cocontractant à un registre professionnel est obligatoire dans le pays d'établissement ou de domiciliation, l'un des documents suivants :</w:t>
      </w:r>
    </w:p>
    <w:p w14:paraId="4248CB46" w14:textId="77777777" w:rsidR="00C94EE0" w:rsidRPr="00DA0E3E" w:rsidRDefault="00C94EE0" w:rsidP="008D5143">
      <w:pPr>
        <w:jc w:val="both"/>
        <w:rPr>
          <w:rFonts w:cs="Arial"/>
          <w:sz w:val="20"/>
        </w:rPr>
      </w:pPr>
    </w:p>
    <w:p w14:paraId="7DAB2626" w14:textId="77777777" w:rsidR="00C94EE0" w:rsidRPr="00DA0E3E" w:rsidRDefault="00C94EE0" w:rsidP="008D5143">
      <w:pPr>
        <w:tabs>
          <w:tab w:val="left" w:pos="284"/>
        </w:tabs>
        <w:ind w:left="284" w:hanging="284"/>
        <w:jc w:val="both"/>
        <w:rPr>
          <w:rFonts w:cs="Arial"/>
          <w:sz w:val="20"/>
        </w:rPr>
      </w:pPr>
      <w:r w:rsidRPr="00DA0E3E">
        <w:rPr>
          <w:rFonts w:cs="Arial"/>
          <w:sz w:val="20"/>
        </w:rPr>
        <w:t xml:space="preserve">a) </w:t>
      </w:r>
      <w:r w:rsidRPr="00DA0E3E">
        <w:rPr>
          <w:rFonts w:cs="Arial"/>
          <w:sz w:val="20"/>
        </w:rPr>
        <w:tab/>
        <w:t>Un document émanant des autorités tenant le registre professionnel ou un document équivalent certifiant cette inscription ;</w:t>
      </w:r>
    </w:p>
    <w:p w14:paraId="29E38B53" w14:textId="77777777" w:rsidR="00C94EE0" w:rsidRPr="00DA0E3E" w:rsidRDefault="00C94EE0" w:rsidP="008D5143">
      <w:pPr>
        <w:tabs>
          <w:tab w:val="left" w:pos="284"/>
        </w:tabs>
        <w:ind w:left="284" w:hanging="284"/>
        <w:jc w:val="both"/>
        <w:rPr>
          <w:rFonts w:cs="Arial"/>
          <w:sz w:val="20"/>
        </w:rPr>
      </w:pPr>
      <w:r w:rsidRPr="00DA0E3E">
        <w:rPr>
          <w:rFonts w:cs="Arial"/>
          <w:sz w:val="20"/>
        </w:rPr>
        <w:t xml:space="preserve">b) </w:t>
      </w:r>
      <w:r w:rsidRPr="00DA0E3E">
        <w:rPr>
          <w:rFonts w:cs="Arial"/>
          <w:sz w:val="20"/>
        </w:rPr>
        <w:tab/>
        <w:t>un devis, un document publicitaire ou une correspondance professionnelle, à condition qu'y soient mentionnés le nom ou la dénomination sociale, l'adresse complète et la nature de l'inscription au registre professionnel ;</w:t>
      </w:r>
    </w:p>
    <w:p w14:paraId="1964AB06" w14:textId="77777777" w:rsidR="00C94EE0" w:rsidRPr="00DA0E3E" w:rsidRDefault="00C94EE0" w:rsidP="008D5143">
      <w:pPr>
        <w:tabs>
          <w:tab w:val="left" w:pos="284"/>
        </w:tabs>
        <w:ind w:left="284" w:hanging="284"/>
        <w:jc w:val="both"/>
        <w:rPr>
          <w:rFonts w:cs="Arial"/>
          <w:sz w:val="20"/>
        </w:rPr>
      </w:pPr>
      <w:r w:rsidRPr="00DA0E3E">
        <w:rPr>
          <w:rFonts w:cs="Arial"/>
          <w:sz w:val="20"/>
        </w:rPr>
        <w:t xml:space="preserve">c) </w:t>
      </w:r>
      <w:r w:rsidRPr="00DA0E3E">
        <w:rPr>
          <w:rFonts w:cs="Arial"/>
          <w:sz w:val="20"/>
        </w:rPr>
        <w:tab/>
        <w:t>pour les entreprises en cours de création, un document datant de moins de six mois émanant de l'autorité habilitée à recevoir l'inscription au registre professionnel et attestant de la demande d'immatriculation audit registre.</w:t>
      </w:r>
    </w:p>
    <w:p w14:paraId="4601BDAD" w14:textId="77777777" w:rsidR="00C94EE0" w:rsidRPr="00DA0E3E" w:rsidRDefault="00C94EE0" w:rsidP="008D5143">
      <w:pPr>
        <w:jc w:val="both"/>
        <w:rPr>
          <w:rFonts w:cs="Arial"/>
          <w:sz w:val="20"/>
        </w:rPr>
      </w:pPr>
    </w:p>
    <w:p w14:paraId="4BD66E0A" w14:textId="77777777" w:rsidR="00C94EE0" w:rsidRPr="00DA0E3E" w:rsidRDefault="00C94EE0" w:rsidP="008D5143">
      <w:pPr>
        <w:jc w:val="both"/>
        <w:rPr>
          <w:rFonts w:cs="Arial"/>
          <w:sz w:val="20"/>
        </w:rPr>
      </w:pPr>
      <w:r w:rsidRPr="00DA0E3E">
        <w:rPr>
          <w:rFonts w:cs="Arial"/>
          <w:sz w:val="20"/>
        </w:rPr>
        <w:t>Les documents et attestations énumérés supra sont rédigés en langue française ou accompagnés d'une traduction en langue française.</w:t>
      </w:r>
    </w:p>
    <w:p w14:paraId="7C484773" w14:textId="77777777" w:rsidR="00C94EE0" w:rsidRPr="00DA0E3E" w:rsidRDefault="00C94EE0" w:rsidP="008D5143">
      <w:pPr>
        <w:jc w:val="both"/>
        <w:rPr>
          <w:rFonts w:cs="Arial"/>
          <w:sz w:val="20"/>
        </w:rPr>
      </w:pPr>
    </w:p>
    <w:p w14:paraId="7BEA1477" w14:textId="77777777" w:rsidR="00C94EE0" w:rsidRPr="00DA0E3E" w:rsidRDefault="00C94EE0" w:rsidP="008D5143">
      <w:pPr>
        <w:pStyle w:val="Titre2"/>
      </w:pPr>
      <w:bookmarkStart w:id="137" w:name="_Toc507666623"/>
      <w:bookmarkStart w:id="138" w:name="_Toc50109560"/>
      <w:bookmarkStart w:id="139" w:name="_Toc50113988"/>
      <w:bookmarkStart w:id="140" w:name="_Toc94020948"/>
      <w:bookmarkStart w:id="141" w:name="_Toc191549619"/>
      <w:bookmarkStart w:id="142" w:name="_Toc193726968"/>
      <w:bookmarkStart w:id="143" w:name="_Toc206340283"/>
      <w:r w:rsidRPr="00DA0E3E">
        <w:t>6.</w:t>
      </w:r>
      <w:r w:rsidRPr="00DA0E3E">
        <w:rPr>
          <w:lang w:val="fr-FR"/>
        </w:rPr>
        <w:t>8</w:t>
      </w:r>
      <w:r w:rsidRPr="00DA0E3E">
        <w:t>. Droits de propriété / utilisation des résultats / Concession du droit d'usage.</w:t>
      </w:r>
      <w:bookmarkEnd w:id="137"/>
      <w:bookmarkEnd w:id="138"/>
      <w:bookmarkEnd w:id="139"/>
      <w:bookmarkEnd w:id="140"/>
      <w:bookmarkEnd w:id="141"/>
      <w:bookmarkEnd w:id="142"/>
      <w:bookmarkEnd w:id="143"/>
    </w:p>
    <w:p w14:paraId="5E2005A6" w14:textId="77777777" w:rsidR="00C94EE0" w:rsidRPr="00DA0E3E" w:rsidRDefault="00C94EE0" w:rsidP="008D5143">
      <w:pPr>
        <w:jc w:val="both"/>
        <w:rPr>
          <w:rStyle w:val="Emphaseintense"/>
          <w:rFonts w:cs="Arial"/>
          <w:i w:val="0"/>
          <w:color w:val="0070C0"/>
          <w:sz w:val="20"/>
        </w:rPr>
      </w:pPr>
    </w:p>
    <w:p w14:paraId="0D85AB37" w14:textId="77777777" w:rsidR="00C94EE0" w:rsidRPr="00DA0E3E" w:rsidRDefault="00C94EE0" w:rsidP="008D5143">
      <w:pPr>
        <w:pStyle w:val="Titre6"/>
        <w:rPr>
          <w:rFonts w:eastAsia="Times"/>
          <w:lang w:val="fr-FR" w:eastAsia="fr-FR"/>
        </w:rPr>
      </w:pPr>
      <w:bookmarkStart w:id="144" w:name="_Toc94020949"/>
      <w:r w:rsidRPr="00DA0E3E">
        <w:t>6.</w:t>
      </w:r>
      <w:r w:rsidRPr="00DA0E3E">
        <w:rPr>
          <w:lang w:val="fr-FR"/>
        </w:rPr>
        <w:t>8</w:t>
      </w:r>
      <w:r w:rsidRPr="00DA0E3E">
        <w:t>.1</w:t>
      </w:r>
      <w:r w:rsidRPr="00DA0E3E">
        <w:rPr>
          <w:lang w:val="fr-FR"/>
        </w:rPr>
        <w:t>.</w:t>
      </w:r>
      <w:r w:rsidRPr="00DA0E3E">
        <w:t xml:space="preserve"> </w:t>
      </w:r>
      <w:r w:rsidRPr="00DA0E3E">
        <w:rPr>
          <w:color w:val="000000" w:themeColor="text1"/>
        </w:rPr>
        <w:t>Application du CCAG/PI</w:t>
      </w:r>
      <w:bookmarkEnd w:id="144"/>
      <w:r w:rsidRPr="00DA0E3E">
        <w:rPr>
          <w:color w:val="000000" w:themeColor="text1"/>
          <w:lang w:val="fr-FR"/>
        </w:rPr>
        <w:t>.</w:t>
      </w:r>
    </w:p>
    <w:p w14:paraId="5C0624C3" w14:textId="77777777" w:rsidR="00C94EE0" w:rsidRPr="00DA0E3E" w:rsidRDefault="00C94EE0" w:rsidP="008D5143">
      <w:pPr>
        <w:autoSpaceDE w:val="0"/>
        <w:autoSpaceDN w:val="0"/>
        <w:adjustRightInd w:val="0"/>
        <w:jc w:val="both"/>
        <w:rPr>
          <w:rFonts w:cs="Arial"/>
          <w:color w:val="000000"/>
          <w:sz w:val="20"/>
        </w:rPr>
      </w:pPr>
    </w:p>
    <w:p w14:paraId="72BD2720" w14:textId="5B95BCE8" w:rsidR="00C94EE0" w:rsidRPr="00DA0E3E" w:rsidRDefault="00C94EE0" w:rsidP="008D5143">
      <w:pPr>
        <w:autoSpaceDE w:val="0"/>
        <w:autoSpaceDN w:val="0"/>
        <w:adjustRightInd w:val="0"/>
        <w:jc w:val="both"/>
        <w:rPr>
          <w:rFonts w:cs="Arial"/>
          <w:color w:val="000000"/>
          <w:sz w:val="20"/>
        </w:rPr>
      </w:pPr>
      <w:r w:rsidRPr="00DA0E3E">
        <w:rPr>
          <w:rFonts w:cs="Arial"/>
          <w:color w:val="000000"/>
          <w:sz w:val="20"/>
        </w:rPr>
        <w:t xml:space="preserve">Les dispositions du chapitre </w:t>
      </w:r>
      <w:r w:rsidRPr="00DA0E3E">
        <w:rPr>
          <w:rFonts w:cs="Arial"/>
          <w:color w:val="000000" w:themeColor="text1"/>
          <w:sz w:val="20"/>
        </w:rPr>
        <w:t xml:space="preserve">6 du CCAG/PI sont applicables </w:t>
      </w:r>
      <w:r w:rsidRPr="00DA0E3E">
        <w:rPr>
          <w:rFonts w:cs="Arial"/>
          <w:color w:val="000000"/>
          <w:sz w:val="20"/>
        </w:rPr>
        <w:t>et font parties intégrantes d</w:t>
      </w:r>
      <w:r w:rsidR="00722429">
        <w:rPr>
          <w:rFonts w:cs="Arial"/>
          <w:color w:val="000000"/>
          <w:sz w:val="20"/>
        </w:rPr>
        <w:t>u marché</w:t>
      </w:r>
      <w:r w:rsidRPr="00DA0E3E">
        <w:rPr>
          <w:rFonts w:cs="Arial"/>
          <w:color w:val="000000"/>
          <w:sz w:val="20"/>
        </w:rPr>
        <w:t>.</w:t>
      </w:r>
    </w:p>
    <w:p w14:paraId="5D92F21B" w14:textId="77777777" w:rsidR="00C94EE0" w:rsidRPr="00DA0E3E" w:rsidRDefault="00C94EE0" w:rsidP="008D5143">
      <w:pPr>
        <w:jc w:val="both"/>
        <w:rPr>
          <w:rStyle w:val="Emphaseintense"/>
          <w:rFonts w:cs="Arial"/>
          <w:i w:val="0"/>
          <w:color w:val="0070C0"/>
          <w:sz w:val="20"/>
        </w:rPr>
      </w:pPr>
    </w:p>
    <w:p w14:paraId="695EDCD5" w14:textId="77777777" w:rsidR="00C94EE0" w:rsidRPr="00DA0E3E" w:rsidRDefault="00C94EE0" w:rsidP="008D5143">
      <w:pPr>
        <w:pStyle w:val="Titre6"/>
        <w:rPr>
          <w:lang w:val="fr-FR"/>
        </w:rPr>
      </w:pPr>
      <w:bookmarkStart w:id="145" w:name="_Toc94020950"/>
      <w:r w:rsidRPr="00DA0E3E">
        <w:t>6.</w:t>
      </w:r>
      <w:r w:rsidRPr="00DA0E3E">
        <w:rPr>
          <w:lang w:val="fr-FR"/>
        </w:rPr>
        <w:t>8</w:t>
      </w:r>
      <w:r w:rsidRPr="00DA0E3E">
        <w:t>.2</w:t>
      </w:r>
      <w:r w:rsidRPr="00DA0E3E">
        <w:rPr>
          <w:lang w:val="fr-FR"/>
        </w:rPr>
        <w:t>.</w:t>
      </w:r>
      <w:r w:rsidRPr="00DA0E3E">
        <w:t xml:space="preserve"> Objet de la cession</w:t>
      </w:r>
      <w:bookmarkEnd w:id="145"/>
      <w:r w:rsidRPr="00DA0E3E">
        <w:rPr>
          <w:lang w:val="fr-FR"/>
        </w:rPr>
        <w:t>.</w:t>
      </w:r>
    </w:p>
    <w:p w14:paraId="774ACE36" w14:textId="77777777" w:rsidR="00C94EE0" w:rsidRPr="00DA0E3E" w:rsidRDefault="00C94EE0" w:rsidP="008D5143">
      <w:pPr>
        <w:autoSpaceDE w:val="0"/>
        <w:autoSpaceDN w:val="0"/>
        <w:adjustRightInd w:val="0"/>
        <w:jc w:val="both"/>
        <w:rPr>
          <w:rFonts w:cs="Arial"/>
          <w:color w:val="000000"/>
          <w:sz w:val="20"/>
        </w:rPr>
      </w:pPr>
    </w:p>
    <w:p w14:paraId="0BD5F0F8" w14:textId="693A23B6" w:rsidR="00C94EE0" w:rsidRPr="00DA0E3E" w:rsidRDefault="00C94EE0" w:rsidP="008D5143">
      <w:pPr>
        <w:autoSpaceDE w:val="0"/>
        <w:autoSpaceDN w:val="0"/>
        <w:adjustRightInd w:val="0"/>
        <w:jc w:val="both"/>
        <w:rPr>
          <w:rFonts w:cs="Arial"/>
          <w:color w:val="000000"/>
          <w:sz w:val="20"/>
        </w:rPr>
      </w:pPr>
      <w:r w:rsidRPr="00DA0E3E">
        <w:rPr>
          <w:rFonts w:cs="Arial"/>
          <w:color w:val="000000"/>
          <w:sz w:val="20"/>
        </w:rPr>
        <w:t xml:space="preserve">Par </w:t>
      </w:r>
      <w:r w:rsidRPr="00DA0E3E">
        <w:rPr>
          <w:rFonts w:cs="Arial"/>
          <w:color w:val="000000" w:themeColor="text1"/>
          <w:sz w:val="20"/>
        </w:rPr>
        <w:t xml:space="preserve">dérogation à l’article 35 du CCAG/PI, le titulaire </w:t>
      </w:r>
      <w:r w:rsidRPr="00DA0E3E">
        <w:rPr>
          <w:rFonts w:cs="Arial"/>
          <w:color w:val="000000"/>
          <w:sz w:val="20"/>
        </w:rPr>
        <w:t>du marché cède à titre exclusif à l’acheteur, conformément à l’article L. 131-3 du code de la propriété intellectuelle, l’intégralité des droits d’auteur sur les résultats, objet du marché.</w:t>
      </w:r>
    </w:p>
    <w:p w14:paraId="298A1D9B" w14:textId="77777777" w:rsidR="00C94EE0" w:rsidRPr="00DA0E3E" w:rsidRDefault="00C94EE0" w:rsidP="008D5143">
      <w:pPr>
        <w:autoSpaceDE w:val="0"/>
        <w:autoSpaceDN w:val="0"/>
        <w:adjustRightInd w:val="0"/>
        <w:jc w:val="both"/>
        <w:rPr>
          <w:rFonts w:cs="Arial"/>
          <w:color w:val="000000"/>
          <w:sz w:val="20"/>
        </w:rPr>
      </w:pPr>
    </w:p>
    <w:p w14:paraId="329E9009" w14:textId="77777777" w:rsidR="00C94EE0" w:rsidRPr="00DA0E3E" w:rsidRDefault="00C94EE0" w:rsidP="008D5143">
      <w:pPr>
        <w:pStyle w:val="Titre6"/>
        <w:rPr>
          <w:lang w:val="fr-FR"/>
        </w:rPr>
      </w:pPr>
      <w:bookmarkStart w:id="146" w:name="_Toc94020951"/>
      <w:r w:rsidRPr="00DA0E3E">
        <w:t>6.</w:t>
      </w:r>
      <w:r w:rsidRPr="00DA0E3E">
        <w:rPr>
          <w:lang w:val="fr-FR"/>
        </w:rPr>
        <w:t>8</w:t>
      </w:r>
      <w:r w:rsidRPr="00DA0E3E">
        <w:t>.3</w:t>
      </w:r>
      <w:r w:rsidRPr="00DA0E3E">
        <w:rPr>
          <w:lang w:val="fr-FR"/>
        </w:rPr>
        <w:t>.</w:t>
      </w:r>
      <w:r w:rsidRPr="00DA0E3E">
        <w:t xml:space="preserve"> Droits cédés </w:t>
      </w:r>
      <w:r w:rsidRPr="00DA0E3E">
        <w:rPr>
          <w:lang w:val="fr-FR"/>
        </w:rPr>
        <w:t>à l’acheteur</w:t>
      </w:r>
      <w:bookmarkEnd w:id="146"/>
      <w:r w:rsidRPr="00DA0E3E">
        <w:rPr>
          <w:lang w:val="fr-FR"/>
        </w:rPr>
        <w:t>.</w:t>
      </w:r>
    </w:p>
    <w:p w14:paraId="0808831D" w14:textId="77777777" w:rsidR="00C94EE0" w:rsidRPr="00DA0E3E" w:rsidRDefault="00C94EE0" w:rsidP="008D5143">
      <w:pPr>
        <w:autoSpaceDE w:val="0"/>
        <w:autoSpaceDN w:val="0"/>
        <w:adjustRightInd w:val="0"/>
        <w:jc w:val="both"/>
        <w:rPr>
          <w:rFonts w:cs="Arial"/>
          <w:bCs/>
          <w:color w:val="000000"/>
          <w:sz w:val="20"/>
        </w:rPr>
      </w:pPr>
    </w:p>
    <w:p w14:paraId="499A9AD8" w14:textId="77777777" w:rsidR="00C94EE0" w:rsidRPr="00DA0E3E" w:rsidRDefault="00C94EE0" w:rsidP="008D5143">
      <w:pPr>
        <w:autoSpaceDE w:val="0"/>
        <w:autoSpaceDN w:val="0"/>
        <w:adjustRightInd w:val="0"/>
        <w:jc w:val="both"/>
        <w:rPr>
          <w:rFonts w:cs="Arial"/>
          <w:bCs/>
          <w:color w:val="000000"/>
          <w:sz w:val="20"/>
        </w:rPr>
      </w:pPr>
      <w:r w:rsidRPr="00DA0E3E">
        <w:rPr>
          <w:rFonts w:cs="Arial"/>
          <w:bCs/>
          <w:color w:val="000000"/>
          <w:sz w:val="20"/>
        </w:rPr>
        <w:t>6.</w:t>
      </w:r>
      <w:r w:rsidRPr="00DA0E3E">
        <w:rPr>
          <w:rFonts w:cs="Arial"/>
          <w:sz w:val="20"/>
        </w:rPr>
        <w:t>8</w:t>
      </w:r>
      <w:r w:rsidRPr="00DA0E3E">
        <w:rPr>
          <w:rFonts w:cs="Arial"/>
          <w:bCs/>
          <w:color w:val="000000"/>
          <w:sz w:val="20"/>
        </w:rPr>
        <w:t>.3.1. Étendue des droits cédés</w:t>
      </w:r>
    </w:p>
    <w:p w14:paraId="4B3329DC" w14:textId="77777777" w:rsidR="00C94EE0" w:rsidRPr="00DA0E3E" w:rsidRDefault="00C94EE0" w:rsidP="008D5143">
      <w:pPr>
        <w:autoSpaceDE w:val="0"/>
        <w:autoSpaceDN w:val="0"/>
        <w:adjustRightInd w:val="0"/>
        <w:jc w:val="both"/>
        <w:rPr>
          <w:rFonts w:cs="Arial"/>
          <w:color w:val="000000"/>
          <w:sz w:val="20"/>
        </w:rPr>
      </w:pPr>
    </w:p>
    <w:p w14:paraId="04D9AB27" w14:textId="77777777" w:rsidR="00C94EE0" w:rsidRPr="00DA0E3E" w:rsidRDefault="00C94EE0" w:rsidP="008D5143">
      <w:pPr>
        <w:autoSpaceDE w:val="0"/>
        <w:autoSpaceDN w:val="0"/>
        <w:adjustRightInd w:val="0"/>
        <w:jc w:val="both"/>
        <w:rPr>
          <w:rFonts w:cs="Arial"/>
          <w:color w:val="000000"/>
          <w:sz w:val="20"/>
        </w:rPr>
      </w:pPr>
      <w:r w:rsidRPr="00DA0E3E">
        <w:rPr>
          <w:rFonts w:cs="Arial"/>
          <w:color w:val="000000"/>
          <w:sz w:val="20"/>
        </w:rPr>
        <w:lastRenderedPageBreak/>
        <w:t>Le titulaire du marché cède à l’acheteur les droits d'exploitation afférents aux résultats du marché, à titre exclusif et pour le monde entier, à compter de sa livraison et sous condition de sa réception, pour la durée légale des droits d'auteur, telle que cette durée est fixée d'après les législations tant française qu'étrangères et d'après les conventions internationales actuelles ou futures, y compris les prolongations qui pourraient être apportées à cette durée.</w:t>
      </w:r>
    </w:p>
    <w:p w14:paraId="2D879C8F" w14:textId="55DDED75" w:rsidR="00C94EE0" w:rsidRPr="00DA0E3E" w:rsidRDefault="00C94EE0" w:rsidP="008D5143">
      <w:pPr>
        <w:autoSpaceDE w:val="0"/>
        <w:autoSpaceDN w:val="0"/>
        <w:adjustRightInd w:val="0"/>
        <w:spacing w:before="120"/>
        <w:jc w:val="both"/>
        <w:rPr>
          <w:rFonts w:cs="Arial"/>
          <w:color w:val="000000"/>
          <w:sz w:val="20"/>
        </w:rPr>
      </w:pPr>
      <w:r w:rsidRPr="00DA0E3E">
        <w:rPr>
          <w:rFonts w:cs="Arial"/>
          <w:color w:val="000000"/>
          <w:sz w:val="20"/>
        </w:rPr>
        <w:t>Le titulaire cède à l’acheteur le droit de reproduire, représenter, communiquer, adapter, modifier, arranger, et exploiter notamment par voie de sous-cession les livrables requis, en tout ou en partie.</w:t>
      </w:r>
    </w:p>
    <w:p w14:paraId="468DE5ED" w14:textId="77777777" w:rsidR="00C94EE0" w:rsidRPr="00DA0E3E" w:rsidRDefault="00C94EE0" w:rsidP="008D5143">
      <w:pPr>
        <w:autoSpaceDE w:val="0"/>
        <w:autoSpaceDN w:val="0"/>
        <w:adjustRightInd w:val="0"/>
        <w:spacing w:before="120"/>
        <w:jc w:val="both"/>
        <w:rPr>
          <w:rFonts w:cs="Arial"/>
          <w:color w:val="000000"/>
          <w:sz w:val="20"/>
        </w:rPr>
      </w:pPr>
      <w:r w:rsidRPr="00DA0E3E">
        <w:rPr>
          <w:rFonts w:cs="Arial"/>
          <w:color w:val="000000"/>
          <w:sz w:val="20"/>
        </w:rPr>
        <w:t>Le prix de la cession des droits de propriété intellectuelle est inclus dans le prix du marché.</w:t>
      </w:r>
    </w:p>
    <w:p w14:paraId="4CBA95FB" w14:textId="77777777" w:rsidR="00C94EE0" w:rsidRPr="00DA0E3E" w:rsidRDefault="00C94EE0" w:rsidP="008D5143">
      <w:pPr>
        <w:autoSpaceDE w:val="0"/>
        <w:autoSpaceDN w:val="0"/>
        <w:adjustRightInd w:val="0"/>
        <w:spacing w:before="120"/>
        <w:jc w:val="both"/>
        <w:rPr>
          <w:rFonts w:cs="Arial"/>
          <w:color w:val="000000"/>
          <w:sz w:val="20"/>
        </w:rPr>
      </w:pPr>
      <w:r w:rsidRPr="00DA0E3E">
        <w:rPr>
          <w:rFonts w:cs="Arial"/>
          <w:color w:val="000000"/>
          <w:sz w:val="20"/>
        </w:rPr>
        <w:t xml:space="preserve">Les connaissances antérieures et les connaissances antérieures </w:t>
      </w:r>
      <w:r w:rsidRPr="00DA0E3E">
        <w:rPr>
          <w:rFonts w:cs="Arial"/>
          <w:color w:val="000000" w:themeColor="text1"/>
          <w:sz w:val="20"/>
        </w:rPr>
        <w:t xml:space="preserve">standard sont définies à l’article 32 du CCAG/PI. Le régime juridique qui leur est applicable est stipulé aux articles 33 et 34 du CCAG/PI.  </w:t>
      </w:r>
    </w:p>
    <w:p w14:paraId="2D1892B4" w14:textId="4EFBD733" w:rsidR="00C94EE0" w:rsidRPr="00DA0E3E" w:rsidRDefault="00C94EE0" w:rsidP="008D5143">
      <w:pPr>
        <w:autoSpaceDE w:val="0"/>
        <w:autoSpaceDN w:val="0"/>
        <w:adjustRightInd w:val="0"/>
        <w:jc w:val="both"/>
        <w:rPr>
          <w:rFonts w:cs="Arial"/>
          <w:color w:val="33339A"/>
          <w:sz w:val="20"/>
        </w:rPr>
      </w:pPr>
      <w:r w:rsidRPr="00DA0E3E">
        <w:rPr>
          <w:rFonts w:cs="Arial"/>
          <w:color w:val="000000"/>
          <w:sz w:val="20"/>
        </w:rPr>
        <w:t>Le titulaire garantit à l’acheteur qu’il détient les droits sur les connaissances antérieures détenues par des tiers et nécessaires aux prestations. L’acheteur peut lui demander les justificatifs à tout moment. Le coût des connaissances antérieures est inclus dans le prix du marché.</w:t>
      </w:r>
    </w:p>
    <w:p w14:paraId="22C0D909" w14:textId="77777777" w:rsidR="00C94EE0" w:rsidRPr="00DA0E3E" w:rsidRDefault="00C94EE0" w:rsidP="008D5143">
      <w:pPr>
        <w:autoSpaceDE w:val="0"/>
        <w:autoSpaceDN w:val="0"/>
        <w:adjustRightInd w:val="0"/>
        <w:jc w:val="both"/>
        <w:rPr>
          <w:rFonts w:cs="Arial"/>
          <w:color w:val="33339A"/>
          <w:sz w:val="20"/>
        </w:rPr>
      </w:pPr>
    </w:p>
    <w:p w14:paraId="5B52F959" w14:textId="77777777" w:rsidR="00C94EE0" w:rsidRPr="00DA0E3E" w:rsidRDefault="00C94EE0" w:rsidP="008D5143">
      <w:pPr>
        <w:autoSpaceDE w:val="0"/>
        <w:autoSpaceDN w:val="0"/>
        <w:adjustRightInd w:val="0"/>
        <w:jc w:val="both"/>
        <w:rPr>
          <w:rFonts w:cs="Arial"/>
          <w:bCs/>
          <w:color w:val="000000"/>
          <w:sz w:val="20"/>
        </w:rPr>
      </w:pPr>
      <w:r w:rsidRPr="00DA0E3E">
        <w:rPr>
          <w:rFonts w:cs="Arial"/>
          <w:bCs/>
          <w:color w:val="000000"/>
          <w:sz w:val="20"/>
        </w:rPr>
        <w:t>6.</w:t>
      </w:r>
      <w:r w:rsidRPr="00DA0E3E">
        <w:rPr>
          <w:rFonts w:cs="Arial"/>
          <w:sz w:val="20"/>
        </w:rPr>
        <w:t>8</w:t>
      </w:r>
      <w:r w:rsidRPr="00DA0E3E">
        <w:rPr>
          <w:rFonts w:cs="Arial"/>
          <w:bCs/>
          <w:color w:val="000000"/>
          <w:sz w:val="20"/>
        </w:rPr>
        <w:t>.3.2. Droits objets de la présente cession</w:t>
      </w:r>
    </w:p>
    <w:p w14:paraId="1934A553" w14:textId="77777777" w:rsidR="00C94EE0" w:rsidRPr="00DA0E3E" w:rsidRDefault="00C94EE0" w:rsidP="008D5143">
      <w:pPr>
        <w:autoSpaceDE w:val="0"/>
        <w:autoSpaceDN w:val="0"/>
        <w:adjustRightInd w:val="0"/>
        <w:jc w:val="both"/>
        <w:rPr>
          <w:rFonts w:cs="Arial"/>
          <w:b/>
          <w:bCs/>
          <w:color w:val="000000"/>
          <w:sz w:val="20"/>
        </w:rPr>
      </w:pPr>
    </w:p>
    <w:p w14:paraId="13B71A67" w14:textId="1FACBE68" w:rsidR="00C94EE0" w:rsidRPr="00DA0E3E" w:rsidRDefault="00C94EE0" w:rsidP="008D5143">
      <w:pPr>
        <w:autoSpaceDE w:val="0"/>
        <w:autoSpaceDN w:val="0"/>
        <w:adjustRightInd w:val="0"/>
        <w:jc w:val="both"/>
        <w:rPr>
          <w:rFonts w:cs="Arial"/>
          <w:color w:val="000000"/>
          <w:sz w:val="20"/>
        </w:rPr>
      </w:pPr>
      <w:r w:rsidRPr="00DA0E3E">
        <w:rPr>
          <w:rFonts w:cs="Arial"/>
          <w:b/>
          <w:bCs/>
          <w:color w:val="000000"/>
          <w:sz w:val="20"/>
        </w:rPr>
        <w:t xml:space="preserve">Le droit de reproduction </w:t>
      </w:r>
      <w:r w:rsidRPr="00DA0E3E">
        <w:rPr>
          <w:rFonts w:cs="Arial"/>
          <w:color w:val="000000"/>
          <w:sz w:val="20"/>
        </w:rPr>
        <w:t>s’entend du droit de reproduire ou de faire reproduire, d’enregistrer ou de faire enregistrer, d’adapter ou de faire adapter, sans limitation de nombre :</w:t>
      </w:r>
    </w:p>
    <w:p w14:paraId="727C8C33" w14:textId="77777777" w:rsidR="00C94EE0" w:rsidRPr="00DA0E3E" w:rsidRDefault="00C94EE0" w:rsidP="008D5143">
      <w:pPr>
        <w:pStyle w:val="Paragraphedeliste"/>
        <w:numPr>
          <w:ilvl w:val="0"/>
          <w:numId w:val="14"/>
        </w:numPr>
        <w:tabs>
          <w:tab w:val="left" w:pos="284"/>
        </w:tabs>
        <w:autoSpaceDE w:val="0"/>
        <w:autoSpaceDN w:val="0"/>
        <w:adjustRightInd w:val="0"/>
        <w:spacing w:line="240" w:lineRule="auto"/>
        <w:ind w:left="714" w:hanging="357"/>
        <w:rPr>
          <w:rFonts w:cs="Arial"/>
          <w:color w:val="000000"/>
        </w:rPr>
      </w:pPr>
      <w:proofErr w:type="gramStart"/>
      <w:r w:rsidRPr="00DA0E3E">
        <w:rPr>
          <w:rFonts w:cs="Arial"/>
          <w:color w:val="000000"/>
        </w:rPr>
        <w:t>par</w:t>
      </w:r>
      <w:proofErr w:type="gramEnd"/>
      <w:r w:rsidRPr="00DA0E3E">
        <w:rPr>
          <w:rFonts w:cs="Arial"/>
          <w:color w:val="000000"/>
        </w:rPr>
        <w:t xml:space="preserve"> tous moyens et tous procédés techniques connus ou inconnus à ce jour qu’ils soient notamment analogiques, magnétiques, numériques ou optiques tels que notamment par voie d’imprimerie, de photocopie, de numérisation, de scan, de téléchargement et tout autre procédé de reproduction ;</w:t>
      </w:r>
    </w:p>
    <w:p w14:paraId="2F1B75DE" w14:textId="77777777" w:rsidR="00C94EE0" w:rsidRPr="00DA0E3E" w:rsidRDefault="00C94EE0" w:rsidP="008D5143">
      <w:pPr>
        <w:pStyle w:val="Paragraphedeliste"/>
        <w:numPr>
          <w:ilvl w:val="0"/>
          <w:numId w:val="14"/>
        </w:numPr>
        <w:tabs>
          <w:tab w:val="left" w:pos="284"/>
        </w:tabs>
        <w:autoSpaceDE w:val="0"/>
        <w:autoSpaceDN w:val="0"/>
        <w:adjustRightInd w:val="0"/>
        <w:spacing w:line="240" w:lineRule="auto"/>
        <w:ind w:left="714" w:hanging="357"/>
        <w:rPr>
          <w:rFonts w:cs="Arial"/>
          <w:color w:val="000000"/>
        </w:rPr>
      </w:pPr>
      <w:r w:rsidRPr="00DA0E3E">
        <w:rPr>
          <w:rFonts w:cs="Arial"/>
          <w:color w:val="000000"/>
        </w:rPr>
        <w:t xml:space="preserve">sur tous supports connus ou inconnus à ce jour qu’ils soient notamment analogiques, magnétiques, numériques, ou optiques tels que notamment les supports papier, les films tous </w:t>
      </w:r>
      <w:proofErr w:type="spellStart"/>
      <w:r w:rsidRPr="00DA0E3E">
        <w:rPr>
          <w:rFonts w:cs="Arial"/>
          <w:color w:val="000000"/>
        </w:rPr>
        <w:t>millimétrages</w:t>
      </w:r>
      <w:proofErr w:type="spellEnd"/>
      <w:r w:rsidRPr="00DA0E3E">
        <w:rPr>
          <w:rFonts w:cs="Arial"/>
          <w:color w:val="000000"/>
        </w:rPr>
        <w:t xml:space="preserve">, ainsi que les disquettes, CD, CD-Rom, CDR, CD-RW, CDI, DVD, </w:t>
      </w:r>
      <w:proofErr w:type="spellStart"/>
      <w:r w:rsidRPr="00DA0E3E">
        <w:rPr>
          <w:rFonts w:cs="Arial"/>
          <w:color w:val="000000"/>
        </w:rPr>
        <w:t>DVDRom</w:t>
      </w:r>
      <w:proofErr w:type="spellEnd"/>
      <w:r w:rsidRPr="00DA0E3E">
        <w:rPr>
          <w:rFonts w:cs="Arial"/>
          <w:color w:val="000000"/>
        </w:rPr>
        <w:t xml:space="preserve">, DVD-R, DVD-RW, vidéodisques, disques </w:t>
      </w:r>
      <w:proofErr w:type="spellStart"/>
      <w:r w:rsidRPr="00DA0E3E">
        <w:rPr>
          <w:rFonts w:cs="Arial"/>
          <w:i/>
          <w:color w:val="000000"/>
        </w:rPr>
        <w:t>blue-ray</w:t>
      </w:r>
      <w:proofErr w:type="spellEnd"/>
      <w:r w:rsidRPr="00DA0E3E">
        <w:rPr>
          <w:rFonts w:cs="Arial"/>
          <w:color w:val="000000"/>
        </w:rPr>
        <w:t xml:space="preserve">, périphériques de stockage de masse (notamment clés USB, disques durs, amovibles ou non, serveurs internes, serveurs externes notamment fonctionnant en </w:t>
      </w:r>
      <w:r w:rsidRPr="00DA0E3E">
        <w:rPr>
          <w:rFonts w:cs="Arial"/>
          <w:i/>
          <w:color w:val="000000"/>
        </w:rPr>
        <w:t xml:space="preserve">cloud </w:t>
      </w:r>
      <w:proofErr w:type="spellStart"/>
      <w:r w:rsidRPr="00DA0E3E">
        <w:rPr>
          <w:rFonts w:cs="Arial"/>
          <w:i/>
          <w:color w:val="000000"/>
        </w:rPr>
        <w:t>computing</w:t>
      </w:r>
      <w:proofErr w:type="spellEnd"/>
      <w:r w:rsidRPr="00DA0E3E">
        <w:rPr>
          <w:rFonts w:cs="Arial"/>
          <w:color w:val="000000"/>
        </w:rPr>
        <w:t xml:space="preserve">), cartes à mémoire, lecteurs numériques, assistants personnels, téléphones mobiles, </w:t>
      </w:r>
      <w:r w:rsidRPr="00DA0E3E">
        <w:rPr>
          <w:rFonts w:cs="Arial"/>
          <w:i/>
          <w:color w:val="000000"/>
        </w:rPr>
        <w:t>e-book</w:t>
      </w:r>
      <w:r w:rsidRPr="00DA0E3E">
        <w:rPr>
          <w:rFonts w:cs="Arial"/>
          <w:color w:val="000000"/>
        </w:rPr>
        <w:t>, tablettes tactiles.</w:t>
      </w:r>
    </w:p>
    <w:p w14:paraId="4B858A82" w14:textId="77777777" w:rsidR="00C94EE0" w:rsidRPr="00DA0E3E" w:rsidRDefault="00C94EE0" w:rsidP="008D5143">
      <w:pPr>
        <w:autoSpaceDE w:val="0"/>
        <w:autoSpaceDN w:val="0"/>
        <w:adjustRightInd w:val="0"/>
        <w:jc w:val="both"/>
        <w:rPr>
          <w:rFonts w:cs="Arial"/>
          <w:color w:val="000000"/>
          <w:sz w:val="20"/>
        </w:rPr>
      </w:pPr>
    </w:p>
    <w:p w14:paraId="5D1F744B" w14:textId="77777777" w:rsidR="00C94EE0" w:rsidRPr="00DA0E3E" w:rsidRDefault="00C94EE0" w:rsidP="008D5143">
      <w:pPr>
        <w:autoSpaceDE w:val="0"/>
        <w:autoSpaceDN w:val="0"/>
        <w:adjustRightInd w:val="0"/>
        <w:jc w:val="both"/>
        <w:rPr>
          <w:rFonts w:cs="Arial"/>
          <w:color w:val="000000"/>
          <w:sz w:val="20"/>
        </w:rPr>
      </w:pPr>
      <w:r w:rsidRPr="00DA0E3E">
        <w:rPr>
          <w:rFonts w:cs="Arial"/>
          <w:color w:val="000000"/>
          <w:sz w:val="20"/>
        </w:rPr>
        <w:t>Le droit de reproduction comprend également le droit d’éditer ou de faire éditer dans des journaux, magazines, etc.</w:t>
      </w:r>
    </w:p>
    <w:p w14:paraId="1ABD3DA3" w14:textId="77777777" w:rsidR="00C94EE0" w:rsidRPr="00DA0E3E" w:rsidRDefault="00C94EE0" w:rsidP="008D5143">
      <w:pPr>
        <w:autoSpaceDE w:val="0"/>
        <w:autoSpaceDN w:val="0"/>
        <w:adjustRightInd w:val="0"/>
        <w:jc w:val="both"/>
        <w:rPr>
          <w:rFonts w:cs="Arial"/>
          <w:color w:val="000000"/>
          <w:sz w:val="20"/>
        </w:rPr>
      </w:pPr>
      <w:r w:rsidRPr="00DA0E3E">
        <w:rPr>
          <w:rFonts w:cs="Arial"/>
          <w:color w:val="000000"/>
          <w:sz w:val="20"/>
        </w:rPr>
        <w:t>Le droit de reproduction comprend encore le droit de mettre à disposition du public sur tous supports et par tous moyens.</w:t>
      </w:r>
    </w:p>
    <w:p w14:paraId="68F24844" w14:textId="77777777" w:rsidR="00C94EE0" w:rsidRPr="00DA0E3E" w:rsidRDefault="00C94EE0" w:rsidP="008D5143">
      <w:pPr>
        <w:autoSpaceDE w:val="0"/>
        <w:autoSpaceDN w:val="0"/>
        <w:adjustRightInd w:val="0"/>
        <w:jc w:val="both"/>
        <w:rPr>
          <w:rFonts w:cs="Arial"/>
          <w:b/>
          <w:bCs/>
          <w:color w:val="000000"/>
          <w:sz w:val="20"/>
        </w:rPr>
      </w:pPr>
    </w:p>
    <w:p w14:paraId="31CB3F6E" w14:textId="77777777" w:rsidR="00C94EE0" w:rsidRPr="00DA0E3E" w:rsidRDefault="00C94EE0" w:rsidP="008D5143">
      <w:pPr>
        <w:autoSpaceDE w:val="0"/>
        <w:autoSpaceDN w:val="0"/>
        <w:adjustRightInd w:val="0"/>
        <w:spacing w:after="60"/>
        <w:jc w:val="both"/>
        <w:rPr>
          <w:rFonts w:cs="Arial"/>
          <w:color w:val="000000"/>
          <w:sz w:val="20"/>
        </w:rPr>
      </w:pPr>
      <w:r w:rsidRPr="00DA0E3E">
        <w:rPr>
          <w:rFonts w:cs="Arial"/>
          <w:b/>
          <w:bCs/>
          <w:color w:val="000000"/>
          <w:sz w:val="20"/>
        </w:rPr>
        <w:t xml:space="preserve">Le droit de représentation </w:t>
      </w:r>
      <w:r w:rsidRPr="00DA0E3E">
        <w:rPr>
          <w:rFonts w:cs="Arial"/>
          <w:color w:val="000000"/>
          <w:sz w:val="20"/>
        </w:rPr>
        <w:t>s’entend du droit de communiquer au public, d’exposer, de représenter ou de faire représenter, ensemble ou séparément :</w:t>
      </w:r>
    </w:p>
    <w:p w14:paraId="5D4D39EC" w14:textId="77777777" w:rsidR="00C94EE0" w:rsidRPr="00DA0E3E" w:rsidRDefault="00C94EE0" w:rsidP="008D5143">
      <w:pPr>
        <w:pStyle w:val="Paragraphedeliste"/>
        <w:numPr>
          <w:ilvl w:val="0"/>
          <w:numId w:val="12"/>
        </w:numPr>
        <w:tabs>
          <w:tab w:val="left" w:pos="284"/>
        </w:tabs>
        <w:autoSpaceDE w:val="0"/>
        <w:autoSpaceDN w:val="0"/>
        <w:adjustRightInd w:val="0"/>
        <w:spacing w:before="0" w:line="240" w:lineRule="auto"/>
        <w:ind w:left="714" w:hanging="357"/>
        <w:rPr>
          <w:rFonts w:cs="Arial"/>
          <w:color w:val="000000"/>
        </w:rPr>
      </w:pPr>
      <w:proofErr w:type="gramStart"/>
      <w:r w:rsidRPr="00DA0E3E">
        <w:rPr>
          <w:rFonts w:cs="Arial"/>
          <w:color w:val="000000"/>
        </w:rPr>
        <w:t>par</w:t>
      </w:r>
      <w:proofErr w:type="gramEnd"/>
      <w:r w:rsidRPr="00DA0E3E">
        <w:rPr>
          <w:rFonts w:cs="Arial"/>
          <w:color w:val="000000"/>
        </w:rPr>
        <w:t xml:space="preserve"> tous moyens et tous procédés techniques connus et inconnus à ce jour qu’ils soient notamment analogiques, optiques, magnétiques, vidéographiques ou numériques ;</w:t>
      </w:r>
    </w:p>
    <w:p w14:paraId="76B40034" w14:textId="77777777" w:rsidR="00C94EE0" w:rsidRPr="00DA0E3E" w:rsidRDefault="00C94EE0" w:rsidP="008D5143">
      <w:pPr>
        <w:pStyle w:val="Paragraphedeliste"/>
        <w:numPr>
          <w:ilvl w:val="0"/>
          <w:numId w:val="12"/>
        </w:numPr>
        <w:tabs>
          <w:tab w:val="left" w:pos="284"/>
        </w:tabs>
        <w:autoSpaceDE w:val="0"/>
        <w:autoSpaceDN w:val="0"/>
        <w:adjustRightInd w:val="0"/>
        <w:spacing w:before="0" w:line="240" w:lineRule="auto"/>
        <w:ind w:left="714" w:hanging="357"/>
        <w:rPr>
          <w:rFonts w:cs="Arial"/>
          <w:color w:val="000000"/>
        </w:rPr>
      </w:pPr>
      <w:r w:rsidRPr="00DA0E3E">
        <w:rPr>
          <w:rFonts w:cs="Arial"/>
          <w:color w:val="000000"/>
        </w:rPr>
        <w:t xml:space="preserve">sur tous réseaux informatiques, numériques, télématiques et de télécommunications notamment en vue de l’exploitation sur réseau hors ligne ou en ligne ou tel qu’Internet, intranet, téléphonie mobile (notamment WAP, IMOD, Internet mobile, etc.), et/ou flux de syndication de contenus tel que le RSS, RSS2, ATOM (…), serveurs internes, serveurs externes notamment fonctionnant en </w:t>
      </w:r>
      <w:r w:rsidRPr="00DA0E3E">
        <w:rPr>
          <w:rFonts w:cs="Arial"/>
          <w:i/>
          <w:color w:val="000000"/>
        </w:rPr>
        <w:t xml:space="preserve">cloud </w:t>
      </w:r>
      <w:proofErr w:type="spellStart"/>
      <w:r w:rsidRPr="00DA0E3E">
        <w:rPr>
          <w:rFonts w:cs="Arial"/>
          <w:i/>
          <w:color w:val="000000"/>
        </w:rPr>
        <w:t>computing</w:t>
      </w:r>
      <w:proofErr w:type="spellEnd"/>
      <w:r w:rsidRPr="00DA0E3E">
        <w:rPr>
          <w:rFonts w:cs="Arial"/>
          <w:color w:val="000000"/>
        </w:rPr>
        <w:t xml:space="preserve">), cartes à mémoire, lecteurs numériques, assistants personnels, téléphones mobiles, </w:t>
      </w:r>
      <w:r w:rsidRPr="00DA0E3E">
        <w:rPr>
          <w:rFonts w:cs="Arial"/>
          <w:i/>
          <w:color w:val="000000"/>
        </w:rPr>
        <w:t>e-book</w:t>
      </w:r>
      <w:r w:rsidRPr="00DA0E3E">
        <w:rPr>
          <w:rFonts w:cs="Arial"/>
          <w:color w:val="000000"/>
        </w:rPr>
        <w:t>, tablettes tactiles et tout autre procédé analogue existant ou à venir qu’il soit informatique, numérique, télématique et de télécommunication.</w:t>
      </w:r>
    </w:p>
    <w:p w14:paraId="7278B330" w14:textId="77777777" w:rsidR="00C94EE0" w:rsidRPr="00DA0E3E" w:rsidRDefault="00C94EE0" w:rsidP="008D5143">
      <w:pPr>
        <w:pStyle w:val="Paragraphedeliste"/>
        <w:numPr>
          <w:ilvl w:val="0"/>
          <w:numId w:val="12"/>
        </w:numPr>
        <w:tabs>
          <w:tab w:val="left" w:pos="284"/>
        </w:tabs>
        <w:autoSpaceDE w:val="0"/>
        <w:autoSpaceDN w:val="0"/>
        <w:adjustRightInd w:val="0"/>
        <w:spacing w:before="0" w:line="240" w:lineRule="auto"/>
        <w:ind w:left="714" w:hanging="357"/>
        <w:rPr>
          <w:rFonts w:cs="Arial"/>
          <w:color w:val="000000"/>
        </w:rPr>
      </w:pPr>
      <w:proofErr w:type="gramStart"/>
      <w:r w:rsidRPr="00DA0E3E">
        <w:rPr>
          <w:rFonts w:cs="Arial"/>
          <w:color w:val="000000"/>
        </w:rPr>
        <w:t>par</w:t>
      </w:r>
      <w:proofErr w:type="gramEnd"/>
      <w:r w:rsidRPr="00DA0E3E">
        <w:rPr>
          <w:rFonts w:cs="Arial"/>
          <w:color w:val="000000"/>
        </w:rPr>
        <w:t xml:space="preserve"> voie de télédiffusion et par tous moyens inhérents à ce mode de communication et notamment par voie hertzienne terrestre, câbles par satellite, par réseau téléphonique filaire ou sans fil, par télévision numérique, que la diffusion soit en clair ou cryptée, gratuite ou payante ;</w:t>
      </w:r>
    </w:p>
    <w:p w14:paraId="1B7F32A6" w14:textId="77777777" w:rsidR="00C94EE0" w:rsidRPr="00DA0E3E" w:rsidRDefault="00C94EE0" w:rsidP="008D5143">
      <w:pPr>
        <w:pStyle w:val="Paragraphedeliste"/>
        <w:numPr>
          <w:ilvl w:val="0"/>
          <w:numId w:val="12"/>
        </w:numPr>
        <w:tabs>
          <w:tab w:val="left" w:pos="284"/>
        </w:tabs>
        <w:autoSpaceDE w:val="0"/>
        <w:autoSpaceDN w:val="0"/>
        <w:adjustRightInd w:val="0"/>
        <w:spacing w:before="0" w:line="240" w:lineRule="auto"/>
        <w:ind w:left="714" w:hanging="357"/>
        <w:rPr>
          <w:rFonts w:cs="Arial"/>
          <w:color w:val="000000"/>
        </w:rPr>
      </w:pPr>
      <w:proofErr w:type="gramStart"/>
      <w:r w:rsidRPr="00DA0E3E">
        <w:rPr>
          <w:rFonts w:cs="Arial"/>
          <w:color w:val="000000"/>
        </w:rPr>
        <w:t>dans</w:t>
      </w:r>
      <w:proofErr w:type="gramEnd"/>
      <w:r w:rsidRPr="00DA0E3E">
        <w:rPr>
          <w:rFonts w:cs="Arial"/>
          <w:color w:val="000000"/>
        </w:rPr>
        <w:t xml:space="preserve"> toutes salles réunissant du public, payant ou non.</w:t>
      </w:r>
    </w:p>
    <w:p w14:paraId="79C6C7AB" w14:textId="77777777" w:rsidR="00C94EE0" w:rsidRPr="00DA0E3E" w:rsidRDefault="00C94EE0" w:rsidP="008D5143">
      <w:pPr>
        <w:tabs>
          <w:tab w:val="left" w:pos="567"/>
        </w:tabs>
        <w:autoSpaceDE w:val="0"/>
        <w:autoSpaceDN w:val="0"/>
        <w:adjustRightInd w:val="0"/>
        <w:jc w:val="both"/>
        <w:rPr>
          <w:rFonts w:cs="Arial"/>
          <w:color w:val="000000"/>
          <w:sz w:val="20"/>
        </w:rPr>
      </w:pPr>
    </w:p>
    <w:p w14:paraId="59E6E241" w14:textId="77777777" w:rsidR="00C94EE0" w:rsidRPr="00DA0E3E" w:rsidRDefault="00C94EE0" w:rsidP="008D5143">
      <w:pPr>
        <w:tabs>
          <w:tab w:val="left" w:pos="567"/>
        </w:tabs>
        <w:autoSpaceDE w:val="0"/>
        <w:autoSpaceDN w:val="0"/>
        <w:adjustRightInd w:val="0"/>
        <w:jc w:val="both"/>
        <w:rPr>
          <w:rFonts w:cs="Arial"/>
          <w:color w:val="000000"/>
          <w:sz w:val="20"/>
        </w:rPr>
      </w:pPr>
      <w:r w:rsidRPr="00DA0E3E">
        <w:rPr>
          <w:rFonts w:cs="Arial"/>
          <w:color w:val="000000"/>
          <w:sz w:val="20"/>
        </w:rPr>
        <w:t>Le droit de représentation comprend également le droit de mettre ou de faire mettre en circulation les originaux, doubles ou copies, en version physique et/ou version numérique pour toute mise à disposition et communication au public.</w:t>
      </w:r>
    </w:p>
    <w:p w14:paraId="0982D0A0" w14:textId="77777777" w:rsidR="00C94EE0" w:rsidRPr="00DA0E3E" w:rsidRDefault="00C94EE0" w:rsidP="008D5143">
      <w:pPr>
        <w:autoSpaceDE w:val="0"/>
        <w:autoSpaceDN w:val="0"/>
        <w:adjustRightInd w:val="0"/>
        <w:jc w:val="both"/>
        <w:rPr>
          <w:rFonts w:cs="Arial"/>
          <w:b/>
          <w:bCs/>
          <w:color w:val="000000"/>
          <w:sz w:val="20"/>
        </w:rPr>
      </w:pPr>
    </w:p>
    <w:p w14:paraId="7A8A4B02" w14:textId="3E2FB600" w:rsidR="00C94EE0" w:rsidRPr="00DA0E3E" w:rsidRDefault="00C94EE0" w:rsidP="008D5143">
      <w:pPr>
        <w:autoSpaceDE w:val="0"/>
        <w:autoSpaceDN w:val="0"/>
        <w:adjustRightInd w:val="0"/>
        <w:jc w:val="both"/>
        <w:rPr>
          <w:rFonts w:cs="Arial"/>
          <w:color w:val="000000"/>
          <w:sz w:val="20"/>
        </w:rPr>
      </w:pPr>
      <w:r w:rsidRPr="00DA0E3E">
        <w:rPr>
          <w:rFonts w:cs="Arial"/>
          <w:b/>
          <w:bCs/>
          <w:color w:val="000000"/>
          <w:sz w:val="20"/>
        </w:rPr>
        <w:t>Le droit d’adaptation</w:t>
      </w:r>
      <w:r w:rsidRPr="00DA0E3E">
        <w:rPr>
          <w:rFonts w:cs="Arial"/>
          <w:color w:val="000000"/>
          <w:sz w:val="20"/>
        </w:rPr>
        <w:t>, de modification et d’arrangement s’entend du droit de modifier les résultats et notamment de les intégrer au sein d’autres œuvres ou études, d’adapter les résultats sous forme d’éléments d’une œuvre ou étude collective ou d’une œuvre ou étude composite, et notamment :</w:t>
      </w:r>
    </w:p>
    <w:p w14:paraId="266C9778" w14:textId="77777777" w:rsidR="00C94EE0" w:rsidRPr="00DA0E3E" w:rsidRDefault="00C94EE0" w:rsidP="008D5143">
      <w:pPr>
        <w:autoSpaceDE w:val="0"/>
        <w:autoSpaceDN w:val="0"/>
        <w:adjustRightInd w:val="0"/>
        <w:jc w:val="both"/>
        <w:rPr>
          <w:rFonts w:cs="Arial"/>
          <w:color w:val="000000"/>
          <w:sz w:val="20"/>
        </w:rPr>
      </w:pPr>
    </w:p>
    <w:p w14:paraId="2EFBA74B" w14:textId="77777777" w:rsidR="00C94EE0" w:rsidRPr="00DA0E3E" w:rsidRDefault="00C94EE0" w:rsidP="008D5143">
      <w:pPr>
        <w:pStyle w:val="Paragraphedeliste"/>
        <w:numPr>
          <w:ilvl w:val="0"/>
          <w:numId w:val="13"/>
        </w:numPr>
        <w:autoSpaceDE w:val="0"/>
        <w:autoSpaceDN w:val="0"/>
        <w:adjustRightInd w:val="0"/>
        <w:spacing w:before="0" w:line="240" w:lineRule="auto"/>
        <w:ind w:left="714" w:hanging="357"/>
        <w:rPr>
          <w:rFonts w:cs="Arial"/>
          <w:color w:val="000000"/>
        </w:rPr>
      </w:pPr>
      <w:proofErr w:type="gramStart"/>
      <w:r w:rsidRPr="00DA0E3E">
        <w:rPr>
          <w:rFonts w:cs="Arial"/>
          <w:color w:val="000000"/>
        </w:rPr>
        <w:t>le</w:t>
      </w:r>
      <w:proofErr w:type="gramEnd"/>
      <w:r w:rsidRPr="00DA0E3E">
        <w:rPr>
          <w:rFonts w:cs="Arial"/>
          <w:color w:val="000000"/>
        </w:rPr>
        <w:t xml:space="preserve"> droit d’intégrer et d’adapter dans une œuvre multimédia ou audiovisuelle ;</w:t>
      </w:r>
    </w:p>
    <w:p w14:paraId="074DB3C7" w14:textId="77777777" w:rsidR="00C94EE0" w:rsidRPr="00DA0E3E" w:rsidRDefault="00C94EE0" w:rsidP="008D5143">
      <w:pPr>
        <w:pStyle w:val="Paragraphedeliste"/>
        <w:numPr>
          <w:ilvl w:val="0"/>
          <w:numId w:val="13"/>
        </w:numPr>
        <w:autoSpaceDE w:val="0"/>
        <w:autoSpaceDN w:val="0"/>
        <w:adjustRightInd w:val="0"/>
        <w:spacing w:before="0" w:line="240" w:lineRule="auto"/>
        <w:ind w:left="714" w:hanging="357"/>
        <w:rPr>
          <w:rFonts w:cs="Arial"/>
          <w:color w:val="000000"/>
        </w:rPr>
      </w:pPr>
      <w:proofErr w:type="gramStart"/>
      <w:r w:rsidRPr="00DA0E3E">
        <w:rPr>
          <w:rFonts w:cs="Arial"/>
          <w:color w:val="000000"/>
        </w:rPr>
        <w:t>le</w:t>
      </w:r>
      <w:proofErr w:type="gramEnd"/>
      <w:r w:rsidRPr="00DA0E3E">
        <w:rPr>
          <w:rFonts w:cs="Arial"/>
          <w:color w:val="000000"/>
        </w:rPr>
        <w:t xml:space="preserve"> droit d’intégrer dans une base de données ou dans tout programme informatique ou d’adapter sous forme de base de données.</w:t>
      </w:r>
    </w:p>
    <w:p w14:paraId="4AF6905D" w14:textId="77777777" w:rsidR="00C94EE0" w:rsidRPr="00DA0E3E" w:rsidRDefault="00C94EE0" w:rsidP="008D5143">
      <w:pPr>
        <w:autoSpaceDE w:val="0"/>
        <w:autoSpaceDN w:val="0"/>
        <w:adjustRightInd w:val="0"/>
        <w:jc w:val="both"/>
        <w:rPr>
          <w:rFonts w:cs="Arial"/>
          <w:color w:val="000000"/>
          <w:sz w:val="20"/>
        </w:rPr>
      </w:pPr>
    </w:p>
    <w:p w14:paraId="700D2D07" w14:textId="7555858B" w:rsidR="00C94EE0" w:rsidRPr="00DA0E3E" w:rsidRDefault="00C94EE0" w:rsidP="008D5143">
      <w:pPr>
        <w:autoSpaceDE w:val="0"/>
        <w:autoSpaceDN w:val="0"/>
        <w:adjustRightInd w:val="0"/>
        <w:jc w:val="both"/>
        <w:rPr>
          <w:rFonts w:cs="Arial"/>
          <w:color w:val="000000"/>
          <w:sz w:val="20"/>
        </w:rPr>
      </w:pPr>
      <w:r w:rsidRPr="00DA0E3E">
        <w:rPr>
          <w:rFonts w:cs="Arial"/>
          <w:color w:val="000000"/>
          <w:sz w:val="20"/>
        </w:rPr>
        <w:lastRenderedPageBreak/>
        <w:t xml:space="preserve">Dans tous les cas, le livrable, modifié ou arrangé peut être reproduit ou représenté dans les conditions définies aux paragraphes ci-dessus, du présent article. </w:t>
      </w:r>
    </w:p>
    <w:p w14:paraId="44855F4D" w14:textId="77777777" w:rsidR="00C94EE0" w:rsidRPr="00DA0E3E" w:rsidRDefault="00C94EE0" w:rsidP="008D5143">
      <w:pPr>
        <w:autoSpaceDE w:val="0"/>
        <w:autoSpaceDN w:val="0"/>
        <w:adjustRightInd w:val="0"/>
        <w:jc w:val="both"/>
        <w:rPr>
          <w:rFonts w:cs="Arial"/>
          <w:color w:val="000000"/>
          <w:sz w:val="20"/>
        </w:rPr>
      </w:pPr>
      <w:r w:rsidRPr="00DA0E3E">
        <w:rPr>
          <w:rFonts w:cs="Arial"/>
          <w:color w:val="000000"/>
          <w:sz w:val="20"/>
        </w:rPr>
        <w:t>Le droit d’adaptation, de modification et d’arrangement s’exerce dans le respect du droit moral de l’auteur.</w:t>
      </w:r>
    </w:p>
    <w:p w14:paraId="4BA5ED41" w14:textId="77777777" w:rsidR="00C94EE0" w:rsidRPr="00DA0E3E" w:rsidRDefault="00C94EE0" w:rsidP="008D5143">
      <w:pPr>
        <w:autoSpaceDE w:val="0"/>
        <w:autoSpaceDN w:val="0"/>
        <w:adjustRightInd w:val="0"/>
        <w:jc w:val="both"/>
        <w:rPr>
          <w:rFonts w:cs="Arial"/>
          <w:b/>
          <w:bCs/>
          <w:color w:val="000000"/>
          <w:sz w:val="20"/>
        </w:rPr>
      </w:pPr>
    </w:p>
    <w:p w14:paraId="378BC01D" w14:textId="77777777" w:rsidR="00C94EE0" w:rsidRPr="00DA0E3E" w:rsidRDefault="00C94EE0" w:rsidP="008D5143">
      <w:pPr>
        <w:autoSpaceDE w:val="0"/>
        <w:autoSpaceDN w:val="0"/>
        <w:adjustRightInd w:val="0"/>
        <w:jc w:val="both"/>
        <w:rPr>
          <w:rFonts w:cs="Arial"/>
          <w:bCs/>
          <w:color w:val="000000"/>
          <w:sz w:val="20"/>
        </w:rPr>
      </w:pPr>
      <w:r w:rsidRPr="00DA0E3E">
        <w:rPr>
          <w:rFonts w:cs="Arial"/>
          <w:bCs/>
          <w:color w:val="000000"/>
          <w:sz w:val="20"/>
        </w:rPr>
        <w:t>6.</w:t>
      </w:r>
      <w:r w:rsidRPr="00DA0E3E">
        <w:rPr>
          <w:rFonts w:cs="Arial"/>
          <w:sz w:val="20"/>
        </w:rPr>
        <w:t>8</w:t>
      </w:r>
      <w:r w:rsidRPr="00DA0E3E">
        <w:rPr>
          <w:rFonts w:cs="Arial"/>
          <w:bCs/>
          <w:color w:val="000000"/>
          <w:sz w:val="20"/>
        </w:rPr>
        <w:t>.3.3 Exploitation</w:t>
      </w:r>
    </w:p>
    <w:p w14:paraId="0755E8CA" w14:textId="77777777" w:rsidR="00C94EE0" w:rsidRPr="00DA0E3E" w:rsidRDefault="00C94EE0" w:rsidP="008D5143">
      <w:pPr>
        <w:autoSpaceDE w:val="0"/>
        <w:autoSpaceDN w:val="0"/>
        <w:adjustRightInd w:val="0"/>
        <w:jc w:val="both"/>
        <w:rPr>
          <w:rFonts w:cs="Arial"/>
          <w:color w:val="000000"/>
          <w:sz w:val="20"/>
        </w:rPr>
      </w:pPr>
    </w:p>
    <w:p w14:paraId="247CB37C" w14:textId="66513B13" w:rsidR="00B523A8" w:rsidRPr="00DA0E3E" w:rsidRDefault="00C94EE0" w:rsidP="008D5143">
      <w:pPr>
        <w:autoSpaceDE w:val="0"/>
        <w:autoSpaceDN w:val="0"/>
        <w:adjustRightInd w:val="0"/>
        <w:jc w:val="both"/>
        <w:rPr>
          <w:rFonts w:cs="Arial"/>
          <w:color w:val="000000"/>
          <w:sz w:val="20"/>
        </w:rPr>
      </w:pPr>
      <w:r w:rsidRPr="00DA0E3E">
        <w:rPr>
          <w:rFonts w:cs="Arial"/>
          <w:color w:val="000000"/>
          <w:sz w:val="20"/>
        </w:rPr>
        <w:t>La cession des droits telle que décrite ci-dessus est consentie par le titulaire du marché à l’acheteur pour toute exploitation ensemble ou séparément, à titre principal ou accessoire dans le cadre de campagnes de communication, actuelles ou à venir, de l’acheteur du marché, interne ou externe, qu’elle ait lieu en France ou à l’étranger, à titre gratuit ou payant par l’acheteur ou un tiers. Les exploitations sont notamment la publication dans les journaux, magazines, revues, internes, régionales, nationales ou internationales, brochures, dépliants, plaquettes, prospectus, revues, dossiers de presse, communiqués de presse, chaînes de télévision internes, régionales, nationales ou internationales, réseaux internes, intranet et Internet, sur les sites de l’acheteur, tous sites d’information ou tous sites en lien avec les missions de service public de l’acheteur.</w:t>
      </w:r>
    </w:p>
    <w:p w14:paraId="1EABC83F" w14:textId="77777777" w:rsidR="00C94EE0" w:rsidRPr="00DA0E3E" w:rsidRDefault="00C94EE0" w:rsidP="008D5143">
      <w:pPr>
        <w:jc w:val="both"/>
        <w:rPr>
          <w:rFonts w:cs="Arial"/>
          <w:sz w:val="20"/>
        </w:rPr>
      </w:pPr>
    </w:p>
    <w:p w14:paraId="3F2DDD85" w14:textId="77777777" w:rsidR="00C94EE0" w:rsidRPr="00DA0E3E" w:rsidRDefault="00C94EE0" w:rsidP="008D5143">
      <w:pPr>
        <w:pStyle w:val="Titre2"/>
      </w:pPr>
      <w:bookmarkStart w:id="147" w:name="_Toc507666624"/>
      <w:bookmarkStart w:id="148" w:name="_Toc50109561"/>
      <w:bookmarkStart w:id="149" w:name="_Toc50113989"/>
      <w:bookmarkStart w:id="150" w:name="_Toc191549620"/>
      <w:bookmarkStart w:id="151" w:name="_Toc193726969"/>
      <w:bookmarkStart w:id="152" w:name="_Toc206340284"/>
      <w:r w:rsidRPr="00DA0E3E">
        <w:t>6.</w:t>
      </w:r>
      <w:r w:rsidRPr="00DA0E3E">
        <w:rPr>
          <w:lang w:val="fr-FR"/>
        </w:rPr>
        <w:t>9</w:t>
      </w:r>
      <w:r w:rsidRPr="00DA0E3E">
        <w:t>. Réparation des dommages.</w:t>
      </w:r>
      <w:bookmarkEnd w:id="147"/>
      <w:bookmarkEnd w:id="148"/>
      <w:bookmarkEnd w:id="149"/>
      <w:bookmarkEnd w:id="150"/>
      <w:bookmarkEnd w:id="151"/>
      <w:bookmarkEnd w:id="152"/>
    </w:p>
    <w:p w14:paraId="5D981FD7" w14:textId="77777777" w:rsidR="00C94EE0" w:rsidRPr="00DA0E3E" w:rsidRDefault="00C94EE0" w:rsidP="008D5143">
      <w:pPr>
        <w:jc w:val="both"/>
        <w:rPr>
          <w:rFonts w:cs="Arial"/>
          <w:sz w:val="20"/>
        </w:rPr>
      </w:pPr>
    </w:p>
    <w:p w14:paraId="300A63DB" w14:textId="77777777" w:rsidR="00C94EE0" w:rsidRPr="00DA0E3E" w:rsidRDefault="00C94EE0" w:rsidP="008D5143">
      <w:pPr>
        <w:jc w:val="both"/>
        <w:rPr>
          <w:rFonts w:cs="Arial"/>
          <w:sz w:val="20"/>
        </w:rPr>
      </w:pPr>
      <w:r w:rsidRPr="00DA0E3E">
        <w:rPr>
          <w:rFonts w:cs="Arial"/>
          <w:b/>
          <w:sz w:val="20"/>
        </w:rPr>
        <w:t>6.9.1</w:t>
      </w:r>
      <w:r w:rsidRPr="00DA0E3E">
        <w:rPr>
          <w:rFonts w:cs="Arial"/>
          <w:sz w:val="20"/>
        </w:rPr>
        <w:t>. Conformément aux dispositions de l'article 8 du CCAG/PI, les dommages de toute nature causés au personnel ou aux biens de la personne publique par le titulaire du fait de l'exécution du marché, sont à la charge du titulaire.</w:t>
      </w:r>
    </w:p>
    <w:p w14:paraId="19A59FDA" w14:textId="77777777" w:rsidR="00C94EE0" w:rsidRPr="00DA0E3E" w:rsidRDefault="00C94EE0" w:rsidP="008D5143">
      <w:pPr>
        <w:jc w:val="both"/>
        <w:rPr>
          <w:rFonts w:cs="Arial"/>
          <w:sz w:val="20"/>
        </w:rPr>
      </w:pPr>
    </w:p>
    <w:p w14:paraId="01F23921" w14:textId="77777777" w:rsidR="00C94EE0" w:rsidRPr="00DA0E3E" w:rsidRDefault="00C94EE0" w:rsidP="008D5143">
      <w:pPr>
        <w:jc w:val="both"/>
        <w:rPr>
          <w:rFonts w:cs="Arial"/>
          <w:sz w:val="20"/>
        </w:rPr>
      </w:pPr>
      <w:r w:rsidRPr="00DA0E3E">
        <w:rPr>
          <w:rFonts w:cs="Arial"/>
          <w:sz w:val="20"/>
        </w:rPr>
        <w:t xml:space="preserve">Les dommages de toute nature causés au personnel ou aux biens du titulaire par la personne publique du fait de l'exécution du marché sont à la charge de la personne publique. </w:t>
      </w:r>
    </w:p>
    <w:p w14:paraId="44864CAD" w14:textId="77777777" w:rsidR="00C94EE0" w:rsidRPr="00DA0E3E" w:rsidRDefault="00C94EE0" w:rsidP="008D5143">
      <w:pPr>
        <w:jc w:val="both"/>
        <w:rPr>
          <w:rFonts w:cs="Arial"/>
          <w:sz w:val="20"/>
        </w:rPr>
      </w:pPr>
    </w:p>
    <w:p w14:paraId="6F3870B3" w14:textId="77777777" w:rsidR="00C94EE0" w:rsidRPr="00DA0E3E" w:rsidRDefault="00C94EE0" w:rsidP="008D5143">
      <w:pPr>
        <w:jc w:val="both"/>
        <w:rPr>
          <w:rFonts w:cs="Arial"/>
          <w:sz w:val="20"/>
        </w:rPr>
      </w:pPr>
      <w:r w:rsidRPr="00DA0E3E">
        <w:rPr>
          <w:rFonts w:cs="Arial"/>
          <w:b/>
          <w:sz w:val="20"/>
        </w:rPr>
        <w:t>6.9.2</w:t>
      </w:r>
      <w:r w:rsidRPr="00DA0E3E">
        <w:rPr>
          <w:rFonts w:cs="Arial"/>
          <w:sz w:val="20"/>
        </w:rPr>
        <w:t>. Tant que les fournitures restent la propriété du titulaire, celui-ci est, sauf faute de l’acheteur, seul responsable des dommages subis par ces fournitures du fait de toute cause autre que l'exposition à la radioactivité artificielle ou les catastrophes naturelles dûment reconnues. Cette stipulation ne s'applique pas en cas d'adjonction d'équipements fournis par la personne publique au matériel du titulaire et causant des dommages à celui-ci.</w:t>
      </w:r>
    </w:p>
    <w:p w14:paraId="63486A6D" w14:textId="77777777" w:rsidR="00C94EE0" w:rsidRPr="00DA0E3E" w:rsidRDefault="00C94EE0" w:rsidP="008D5143">
      <w:pPr>
        <w:jc w:val="both"/>
        <w:rPr>
          <w:rFonts w:cs="Arial"/>
          <w:sz w:val="20"/>
        </w:rPr>
      </w:pPr>
    </w:p>
    <w:p w14:paraId="6C27CAE9" w14:textId="77777777" w:rsidR="00C94EE0" w:rsidRPr="00DA0E3E" w:rsidRDefault="00C94EE0" w:rsidP="008D5143">
      <w:pPr>
        <w:jc w:val="both"/>
        <w:rPr>
          <w:rFonts w:cs="Arial"/>
          <w:sz w:val="20"/>
        </w:rPr>
      </w:pPr>
      <w:r w:rsidRPr="00DA0E3E">
        <w:rPr>
          <w:rFonts w:cs="Arial"/>
          <w:b/>
          <w:sz w:val="20"/>
        </w:rPr>
        <w:t>6.9.3</w:t>
      </w:r>
      <w:r w:rsidRPr="00DA0E3E">
        <w:rPr>
          <w:rFonts w:cs="Arial"/>
          <w:sz w:val="20"/>
        </w:rPr>
        <w:t>. Le titulaire garantit la personne publique contre les sinistres ayant leur origine dans le matériel qu'il fournit ou dans les agissements de ses préposés et affectant les locaux où ce matériel, y compris contre le recours des voisins.</w:t>
      </w:r>
    </w:p>
    <w:p w14:paraId="2641F059" w14:textId="031B48AE" w:rsidR="001A25A2" w:rsidRPr="00DA0E3E" w:rsidRDefault="001A25A2" w:rsidP="008D5143">
      <w:pPr>
        <w:jc w:val="both"/>
        <w:rPr>
          <w:rFonts w:cs="Arial"/>
          <w:sz w:val="20"/>
        </w:rPr>
      </w:pPr>
    </w:p>
    <w:p w14:paraId="171330CA" w14:textId="77777777" w:rsidR="00C94EE0" w:rsidRPr="00DA0E3E" w:rsidRDefault="00C94EE0" w:rsidP="008D5143">
      <w:pPr>
        <w:pStyle w:val="Titre2"/>
      </w:pPr>
      <w:bookmarkStart w:id="153" w:name="_Toc507666625"/>
      <w:bookmarkStart w:id="154" w:name="_Toc50109562"/>
      <w:bookmarkStart w:id="155" w:name="_Toc50113990"/>
      <w:bookmarkStart w:id="156" w:name="_Toc191549621"/>
      <w:bookmarkStart w:id="157" w:name="_Toc193726970"/>
      <w:bookmarkStart w:id="158" w:name="_Toc206340285"/>
      <w:r w:rsidRPr="00DA0E3E">
        <w:t>6.</w:t>
      </w:r>
      <w:r w:rsidRPr="00DA0E3E">
        <w:rPr>
          <w:lang w:val="fr-FR"/>
        </w:rPr>
        <w:t>10</w:t>
      </w:r>
      <w:r w:rsidRPr="00DA0E3E">
        <w:t>. Assurance.</w:t>
      </w:r>
      <w:bookmarkEnd w:id="153"/>
      <w:bookmarkEnd w:id="154"/>
      <w:bookmarkEnd w:id="155"/>
      <w:bookmarkEnd w:id="156"/>
      <w:bookmarkEnd w:id="157"/>
      <w:bookmarkEnd w:id="158"/>
    </w:p>
    <w:p w14:paraId="6E8C9F68" w14:textId="77777777" w:rsidR="001A25A2" w:rsidRDefault="001A25A2" w:rsidP="008D5143">
      <w:pPr>
        <w:jc w:val="both"/>
        <w:rPr>
          <w:rFonts w:cs="Arial"/>
          <w:b/>
          <w:sz w:val="20"/>
        </w:rPr>
      </w:pPr>
    </w:p>
    <w:p w14:paraId="754B185F" w14:textId="309F6905" w:rsidR="00C94EE0" w:rsidRPr="00DA0E3E" w:rsidRDefault="00C94EE0" w:rsidP="008D5143">
      <w:pPr>
        <w:jc w:val="both"/>
        <w:rPr>
          <w:rFonts w:cs="Arial"/>
          <w:sz w:val="20"/>
        </w:rPr>
      </w:pPr>
      <w:r w:rsidRPr="00DA0E3E">
        <w:rPr>
          <w:rFonts w:cs="Arial"/>
          <w:b/>
          <w:sz w:val="20"/>
        </w:rPr>
        <w:t>6.10.1</w:t>
      </w:r>
      <w:r w:rsidRPr="00DA0E3E">
        <w:rPr>
          <w:rFonts w:cs="Arial"/>
          <w:sz w:val="20"/>
        </w:rPr>
        <w:t>. Conformément aux dispositions de l'article 9.1 du CCAG/PI, le titulaire doit contracter les assurances permettant de garantir sa responsabilité à l'égard de l’acheteur et des tiers, victimes d'accidents ou de dommages causés par l'exécution des prestations.</w:t>
      </w:r>
    </w:p>
    <w:p w14:paraId="5CF2F649" w14:textId="77777777" w:rsidR="00C94EE0" w:rsidRPr="00DA0E3E" w:rsidRDefault="00C94EE0" w:rsidP="008D5143">
      <w:pPr>
        <w:jc w:val="both"/>
        <w:rPr>
          <w:rFonts w:cs="Arial"/>
          <w:sz w:val="20"/>
        </w:rPr>
      </w:pPr>
    </w:p>
    <w:p w14:paraId="6FDF3F6F" w14:textId="638103FC" w:rsidR="00C94EE0" w:rsidRPr="00DA0E3E" w:rsidRDefault="00C94EE0" w:rsidP="008D5143">
      <w:pPr>
        <w:jc w:val="both"/>
        <w:rPr>
          <w:rFonts w:cs="Arial"/>
          <w:sz w:val="20"/>
        </w:rPr>
      </w:pPr>
      <w:r w:rsidRPr="00DA0E3E">
        <w:rPr>
          <w:rFonts w:cs="Arial"/>
          <w:b/>
          <w:sz w:val="20"/>
        </w:rPr>
        <w:t>6.10.2</w:t>
      </w:r>
      <w:r w:rsidRPr="00DA0E3E">
        <w:rPr>
          <w:rFonts w:cs="Arial"/>
          <w:sz w:val="20"/>
        </w:rPr>
        <w:t>. Conformément aux dispositions de</w:t>
      </w:r>
      <w:r w:rsidRPr="00DA0E3E">
        <w:rPr>
          <w:rFonts w:cs="Arial"/>
          <w:b/>
          <w:color w:val="FF0000"/>
          <w:sz w:val="20"/>
        </w:rPr>
        <w:t xml:space="preserve"> </w:t>
      </w:r>
      <w:r w:rsidRPr="00DA0E3E">
        <w:rPr>
          <w:rFonts w:cs="Arial"/>
          <w:sz w:val="20"/>
        </w:rPr>
        <w:t xml:space="preserve">l’article 9.2 du CCAG/PI, il doit justifier dans un délai de quinze </w:t>
      </w:r>
      <w:r w:rsidR="00890D06">
        <w:rPr>
          <w:rFonts w:cs="Arial"/>
          <w:sz w:val="20"/>
        </w:rPr>
        <w:t xml:space="preserve">(15) </w:t>
      </w:r>
      <w:r w:rsidRPr="00DA0E3E">
        <w:rPr>
          <w:rFonts w:cs="Arial"/>
          <w:sz w:val="20"/>
        </w:rPr>
        <w:t>jours</w:t>
      </w:r>
      <w:r w:rsidR="00B523A8">
        <w:rPr>
          <w:rFonts w:cs="Arial"/>
          <w:sz w:val="20"/>
        </w:rPr>
        <w:t xml:space="preserve"> (15)</w:t>
      </w:r>
      <w:r w:rsidRPr="00DA0E3E">
        <w:rPr>
          <w:rFonts w:cs="Arial"/>
          <w:sz w:val="20"/>
        </w:rPr>
        <w:t xml:space="preserve"> à compter de la notification du marché et avant tout début d'exécution de celui-ci, qu'il est titulaire de ces contrats d'assurances, au moyen d'une attestation établissant l'étendue de la responsabilité de la garantie.</w:t>
      </w:r>
    </w:p>
    <w:p w14:paraId="62917B42" w14:textId="77777777" w:rsidR="00C94EE0" w:rsidRPr="00DA0E3E" w:rsidRDefault="00C94EE0" w:rsidP="008D5143">
      <w:pPr>
        <w:jc w:val="both"/>
        <w:rPr>
          <w:rFonts w:cs="Arial"/>
          <w:sz w:val="20"/>
        </w:rPr>
      </w:pPr>
    </w:p>
    <w:p w14:paraId="02328F96" w14:textId="77777777" w:rsidR="00C94EE0" w:rsidRPr="00DA0E3E" w:rsidRDefault="00C94EE0" w:rsidP="008D5143">
      <w:pPr>
        <w:jc w:val="both"/>
        <w:rPr>
          <w:rFonts w:cs="Arial"/>
          <w:sz w:val="20"/>
        </w:rPr>
      </w:pPr>
      <w:r w:rsidRPr="00DA0E3E">
        <w:rPr>
          <w:rFonts w:cs="Arial"/>
          <w:sz w:val="20"/>
        </w:rPr>
        <w:t>A tout moment durant l'exécution du marché, le titulaire doit être en mesure de produire cette attestation, sur demande de l’acheteur et dans un délai de quinze (15) jours à compter de la réception de la demande.</w:t>
      </w:r>
    </w:p>
    <w:p w14:paraId="6E51373D" w14:textId="77777777" w:rsidR="00C94EE0" w:rsidRPr="00DA0E3E" w:rsidRDefault="00C94EE0" w:rsidP="008D5143">
      <w:pPr>
        <w:jc w:val="both"/>
        <w:rPr>
          <w:rFonts w:cs="Arial"/>
          <w:sz w:val="20"/>
        </w:rPr>
      </w:pPr>
    </w:p>
    <w:p w14:paraId="3CC118C5" w14:textId="77777777" w:rsidR="00C94EE0" w:rsidRPr="00CD502D" w:rsidRDefault="00C94EE0" w:rsidP="008D5143">
      <w:pPr>
        <w:pStyle w:val="Titre1"/>
        <w:keepLines/>
        <w:numPr>
          <w:ilvl w:val="0"/>
          <w:numId w:val="0"/>
        </w:numPr>
        <w:spacing w:before="240" w:after="0"/>
        <w:rPr>
          <w:rFonts w:ascii="Arial" w:hAnsi="Arial" w:cs="Arial"/>
          <w:sz w:val="22"/>
          <w:szCs w:val="22"/>
        </w:rPr>
      </w:pPr>
      <w:bookmarkStart w:id="159" w:name="_Toc507666626"/>
      <w:bookmarkStart w:id="160" w:name="_Toc50109563"/>
      <w:bookmarkStart w:id="161" w:name="_Toc50113991"/>
      <w:bookmarkStart w:id="162" w:name="_Toc191549622"/>
      <w:bookmarkStart w:id="163" w:name="_Toc193726971"/>
      <w:bookmarkStart w:id="164" w:name="_Toc206340286"/>
      <w:r w:rsidRPr="00CD502D">
        <w:rPr>
          <w:rFonts w:ascii="Arial" w:hAnsi="Arial" w:cs="Arial"/>
          <w:sz w:val="22"/>
          <w:szCs w:val="22"/>
        </w:rPr>
        <w:t>ARTICLE 7 - SOUS-TRAITANCE DE PRESTATIONS.</w:t>
      </w:r>
      <w:bookmarkEnd w:id="159"/>
      <w:bookmarkEnd w:id="160"/>
      <w:bookmarkEnd w:id="161"/>
      <w:bookmarkEnd w:id="162"/>
      <w:bookmarkEnd w:id="163"/>
      <w:bookmarkEnd w:id="164"/>
    </w:p>
    <w:p w14:paraId="56E00FE9" w14:textId="77777777" w:rsidR="00C94EE0" w:rsidRPr="00E85775" w:rsidRDefault="00C94EE0" w:rsidP="008D5143">
      <w:pPr>
        <w:jc w:val="both"/>
      </w:pPr>
    </w:p>
    <w:p w14:paraId="6CCF4F62" w14:textId="77777777" w:rsidR="00C94EE0" w:rsidRPr="00DA0E3E" w:rsidRDefault="00C94EE0" w:rsidP="008D5143">
      <w:pPr>
        <w:pStyle w:val="Titre2"/>
      </w:pPr>
      <w:bookmarkStart w:id="165" w:name="_Toc507666627"/>
      <w:bookmarkStart w:id="166" w:name="_Toc50109564"/>
      <w:bookmarkStart w:id="167" w:name="_Toc191549623"/>
      <w:bookmarkStart w:id="168" w:name="_Toc193726972"/>
      <w:bookmarkStart w:id="169" w:name="_Toc206340287"/>
      <w:r w:rsidRPr="00DA0E3E">
        <w:t>7.1. Généralités.</w:t>
      </w:r>
      <w:bookmarkEnd w:id="165"/>
      <w:bookmarkEnd w:id="166"/>
      <w:bookmarkEnd w:id="167"/>
      <w:bookmarkEnd w:id="168"/>
      <w:bookmarkEnd w:id="169"/>
    </w:p>
    <w:p w14:paraId="68255876" w14:textId="77777777" w:rsidR="00C94EE0" w:rsidRPr="00DA0E3E" w:rsidRDefault="00C94EE0" w:rsidP="008D5143">
      <w:pPr>
        <w:jc w:val="both"/>
        <w:rPr>
          <w:sz w:val="20"/>
        </w:rPr>
      </w:pPr>
    </w:p>
    <w:p w14:paraId="7BBF9C6D" w14:textId="5CFAAEAC" w:rsidR="00C94EE0" w:rsidRPr="00DA0E3E" w:rsidRDefault="00C94EE0" w:rsidP="008D5143">
      <w:pPr>
        <w:jc w:val="both"/>
        <w:rPr>
          <w:sz w:val="20"/>
        </w:rPr>
      </w:pPr>
      <w:r w:rsidRPr="00DA0E3E">
        <w:rPr>
          <w:sz w:val="20"/>
        </w:rPr>
        <w:t>Conformément à l’article 3.</w:t>
      </w:r>
      <w:r w:rsidRPr="00DA0E3E">
        <w:rPr>
          <w:color w:val="000000" w:themeColor="text1"/>
          <w:sz w:val="20"/>
        </w:rPr>
        <w:t xml:space="preserve">6 du CCAG/PI, le titulaire </w:t>
      </w:r>
      <w:r w:rsidRPr="00DA0E3E">
        <w:rPr>
          <w:sz w:val="20"/>
        </w:rPr>
        <w:t xml:space="preserve">peut sous-traiter l’exécution de certaines parties de son marché, sous réserve de l’acceptation du ou des sous-traitants par l’acheteur désigné à l’article 5.1 </w:t>
      </w:r>
      <w:r w:rsidR="00F52FE6">
        <w:rPr>
          <w:sz w:val="20"/>
        </w:rPr>
        <w:t>du présent document</w:t>
      </w:r>
      <w:r w:rsidR="00096B54">
        <w:rPr>
          <w:sz w:val="20"/>
        </w:rPr>
        <w:t xml:space="preserve"> </w:t>
      </w:r>
      <w:r w:rsidRPr="00DA0E3E">
        <w:rPr>
          <w:sz w:val="20"/>
        </w:rPr>
        <w:t>et de l’agrément par lui des conditions de paiement de chaque contrat de sous-traitance.</w:t>
      </w:r>
    </w:p>
    <w:p w14:paraId="00E10194" w14:textId="77777777" w:rsidR="00C94EE0" w:rsidRPr="00DA0E3E" w:rsidRDefault="00C94EE0" w:rsidP="008D5143">
      <w:pPr>
        <w:jc w:val="both"/>
        <w:rPr>
          <w:sz w:val="20"/>
        </w:rPr>
      </w:pPr>
    </w:p>
    <w:p w14:paraId="53064788" w14:textId="77777777" w:rsidR="00C94EE0" w:rsidRPr="00DA0E3E" w:rsidRDefault="00C94EE0" w:rsidP="008D5143">
      <w:pPr>
        <w:jc w:val="both"/>
        <w:rPr>
          <w:sz w:val="20"/>
        </w:rPr>
      </w:pPr>
      <w:r w:rsidRPr="00DA0E3E">
        <w:rPr>
          <w:sz w:val="20"/>
        </w:rPr>
        <w:t xml:space="preserve">En application des articles L. 2193-1 à L. 2193-14 et R. 2193-1 à R. 2193-22 du code de la commande publique, le sous-traitant doit remplir les conditions prévues par ces articles. </w:t>
      </w:r>
    </w:p>
    <w:p w14:paraId="32F31229" w14:textId="77777777" w:rsidR="00C94EE0" w:rsidRPr="00DA0E3E" w:rsidRDefault="00C94EE0" w:rsidP="008D5143">
      <w:pPr>
        <w:jc w:val="both"/>
        <w:rPr>
          <w:sz w:val="20"/>
        </w:rPr>
      </w:pPr>
    </w:p>
    <w:p w14:paraId="320C8776" w14:textId="77777777" w:rsidR="00C94EE0" w:rsidRPr="00DA0E3E" w:rsidRDefault="00C94EE0" w:rsidP="008D5143">
      <w:pPr>
        <w:jc w:val="both"/>
        <w:rPr>
          <w:sz w:val="20"/>
        </w:rPr>
      </w:pPr>
      <w:r w:rsidRPr="00DA0E3E">
        <w:rPr>
          <w:sz w:val="20"/>
        </w:rPr>
        <w:t>En cas de sous-traitance, le titulaire garantit que les contrats passés avec ses éventuels sous-traitants tiennent compte des obligations nées du présent marché.</w:t>
      </w:r>
    </w:p>
    <w:p w14:paraId="25B5882B" w14:textId="77777777" w:rsidR="00C94EE0" w:rsidRPr="00DA0E3E" w:rsidRDefault="00C94EE0" w:rsidP="008D5143">
      <w:pPr>
        <w:jc w:val="both"/>
        <w:rPr>
          <w:sz w:val="20"/>
        </w:rPr>
      </w:pPr>
    </w:p>
    <w:p w14:paraId="4035AC58" w14:textId="77777777" w:rsidR="00C94EE0" w:rsidRPr="00DA0E3E" w:rsidRDefault="00C94EE0" w:rsidP="008D5143">
      <w:pPr>
        <w:jc w:val="both"/>
        <w:rPr>
          <w:sz w:val="20"/>
        </w:rPr>
      </w:pPr>
      <w:r w:rsidRPr="00DA0E3E">
        <w:rPr>
          <w:sz w:val="20"/>
        </w:rPr>
        <w:t>L’acheteur peut, s’il le souhaite, demander communication du contrat de sous-traitance au moment de la présentation du sous-traitant et en intégrer certains aspects dans l’acte spécial de sous-traitance.</w:t>
      </w:r>
    </w:p>
    <w:p w14:paraId="662173D3" w14:textId="77777777" w:rsidR="00C94EE0" w:rsidRPr="00DA0E3E" w:rsidRDefault="00C94EE0" w:rsidP="008D5143">
      <w:pPr>
        <w:jc w:val="both"/>
        <w:rPr>
          <w:sz w:val="20"/>
        </w:rPr>
      </w:pPr>
    </w:p>
    <w:p w14:paraId="2C6546E9" w14:textId="77777777" w:rsidR="00C94EE0" w:rsidRPr="00DA0E3E" w:rsidRDefault="00C94EE0" w:rsidP="008D5143">
      <w:pPr>
        <w:jc w:val="both"/>
        <w:rPr>
          <w:strike/>
          <w:sz w:val="20"/>
        </w:rPr>
      </w:pPr>
      <w:r w:rsidRPr="00DA0E3E">
        <w:rPr>
          <w:sz w:val="20"/>
        </w:rPr>
        <w:lastRenderedPageBreak/>
        <w:t xml:space="preserve">Conformément aux dispositions de l’article R. 2193-9 du code de la commande publique, lorsque le montant de la sous-traitance apparaît anormalement bas, l’acheteur met en œuvre les dispositions des articles R. 2152-3 à R. 2152-5 du même code. </w:t>
      </w:r>
    </w:p>
    <w:p w14:paraId="445E29A4" w14:textId="77777777" w:rsidR="00C94EE0" w:rsidRPr="00DA0E3E" w:rsidRDefault="00C94EE0" w:rsidP="008D5143">
      <w:pPr>
        <w:jc w:val="both"/>
        <w:rPr>
          <w:sz w:val="20"/>
        </w:rPr>
      </w:pPr>
    </w:p>
    <w:p w14:paraId="6B705FFA" w14:textId="77777777" w:rsidR="00C94EE0" w:rsidRPr="00DA0E3E" w:rsidRDefault="00C94EE0" w:rsidP="008D5143">
      <w:pPr>
        <w:pStyle w:val="Titre2"/>
      </w:pPr>
      <w:bookmarkStart w:id="170" w:name="_Toc507666628"/>
      <w:bookmarkStart w:id="171" w:name="_Toc50109565"/>
      <w:bookmarkStart w:id="172" w:name="_Toc191549624"/>
      <w:bookmarkStart w:id="173" w:name="_Toc193726973"/>
      <w:bookmarkStart w:id="174" w:name="_Toc206340288"/>
      <w:r w:rsidRPr="00DA0E3E">
        <w:t>7.2. Déclaration de sous-traitance avant notification d</w:t>
      </w:r>
      <w:r w:rsidRPr="00DA0E3E">
        <w:rPr>
          <w:lang w:val="fr-FR"/>
        </w:rPr>
        <w:t>u marché</w:t>
      </w:r>
      <w:r w:rsidRPr="00DA0E3E">
        <w:t>.</w:t>
      </w:r>
      <w:bookmarkEnd w:id="170"/>
      <w:bookmarkEnd w:id="171"/>
      <w:bookmarkEnd w:id="172"/>
      <w:bookmarkEnd w:id="173"/>
      <w:bookmarkEnd w:id="174"/>
    </w:p>
    <w:p w14:paraId="511EED22" w14:textId="77777777" w:rsidR="00C94EE0" w:rsidRPr="00DA0E3E" w:rsidRDefault="00C94EE0" w:rsidP="008D5143">
      <w:pPr>
        <w:jc w:val="both"/>
        <w:rPr>
          <w:sz w:val="20"/>
        </w:rPr>
      </w:pPr>
    </w:p>
    <w:p w14:paraId="2A7C202C" w14:textId="77777777" w:rsidR="00C94EE0" w:rsidRPr="00DA0E3E" w:rsidRDefault="00C94EE0" w:rsidP="008D5143">
      <w:pPr>
        <w:jc w:val="both"/>
        <w:rPr>
          <w:sz w:val="20"/>
        </w:rPr>
      </w:pPr>
      <w:r w:rsidRPr="00DA0E3E">
        <w:rPr>
          <w:sz w:val="20"/>
        </w:rPr>
        <w:t>La signature du marché vaut acceptation des sous-traitants déclarés avant notification du marché et agrément de leurs conditions de paiement.</w:t>
      </w:r>
    </w:p>
    <w:p w14:paraId="76EB0442" w14:textId="77777777" w:rsidR="00C94EE0" w:rsidRPr="00DA0E3E" w:rsidRDefault="00C94EE0" w:rsidP="008D5143">
      <w:pPr>
        <w:jc w:val="both"/>
        <w:rPr>
          <w:sz w:val="20"/>
        </w:rPr>
      </w:pPr>
    </w:p>
    <w:p w14:paraId="310F54BC" w14:textId="77777777" w:rsidR="00C94EE0" w:rsidRPr="00DA0E3E" w:rsidRDefault="00C94EE0" w:rsidP="008D5143">
      <w:pPr>
        <w:pStyle w:val="Titre2"/>
      </w:pPr>
      <w:bookmarkStart w:id="175" w:name="_Toc507666629"/>
      <w:bookmarkStart w:id="176" w:name="_Toc50109566"/>
      <w:bookmarkStart w:id="177" w:name="_Toc191549625"/>
      <w:bookmarkStart w:id="178" w:name="_Toc193726974"/>
      <w:bookmarkStart w:id="179" w:name="_Toc206340289"/>
      <w:r w:rsidRPr="00DA0E3E">
        <w:t>7.3. Déclaration de sous-traitance après notification d</w:t>
      </w:r>
      <w:r w:rsidRPr="00DA0E3E">
        <w:rPr>
          <w:lang w:val="fr-FR"/>
        </w:rPr>
        <w:t>u marché</w:t>
      </w:r>
      <w:r w:rsidRPr="00DA0E3E">
        <w:t>.</w:t>
      </w:r>
      <w:bookmarkEnd w:id="175"/>
      <w:bookmarkEnd w:id="176"/>
      <w:bookmarkEnd w:id="177"/>
      <w:bookmarkEnd w:id="178"/>
      <w:bookmarkEnd w:id="179"/>
    </w:p>
    <w:p w14:paraId="34327468" w14:textId="77777777" w:rsidR="00C94EE0" w:rsidRPr="00DA0E3E" w:rsidRDefault="00C94EE0" w:rsidP="008D5143">
      <w:pPr>
        <w:jc w:val="both"/>
        <w:rPr>
          <w:sz w:val="20"/>
        </w:rPr>
      </w:pPr>
    </w:p>
    <w:p w14:paraId="0EA897E5" w14:textId="77777777" w:rsidR="00C94EE0" w:rsidRPr="00DA0E3E" w:rsidRDefault="00C94EE0" w:rsidP="008D5143">
      <w:pPr>
        <w:jc w:val="both"/>
        <w:rPr>
          <w:sz w:val="20"/>
        </w:rPr>
      </w:pPr>
      <w:r w:rsidRPr="00DA0E3E">
        <w:rPr>
          <w:sz w:val="20"/>
        </w:rPr>
        <w:t>Si un sous-traitant est introduit en cours du marché, le titulaire a l’obligation de le déclarer et de faire agréer ses conditions de paiement.</w:t>
      </w:r>
    </w:p>
    <w:p w14:paraId="74D7E50F" w14:textId="77777777" w:rsidR="00C94EE0" w:rsidRPr="00DA0E3E" w:rsidRDefault="00C94EE0" w:rsidP="008D5143">
      <w:pPr>
        <w:jc w:val="both"/>
        <w:rPr>
          <w:sz w:val="20"/>
        </w:rPr>
      </w:pPr>
    </w:p>
    <w:p w14:paraId="197B6B7C" w14:textId="02F1425C" w:rsidR="00C94EE0" w:rsidRPr="00DA0E3E" w:rsidRDefault="00C94EE0" w:rsidP="008D5143">
      <w:pPr>
        <w:jc w:val="both"/>
        <w:rPr>
          <w:sz w:val="20"/>
        </w:rPr>
      </w:pPr>
      <w:r w:rsidRPr="00DA0E3E">
        <w:rPr>
          <w:sz w:val="20"/>
        </w:rPr>
        <w:t xml:space="preserve">Les demandes d’acceptation de sous-traitants doivent être adressées par lettre recommandée avec avis de réception ou courriel avec accusé de réception ou remises contre récépissé à l’acheteur désigné à l’article 5.1.1 </w:t>
      </w:r>
      <w:r w:rsidR="00F52FE6">
        <w:rPr>
          <w:sz w:val="20"/>
        </w:rPr>
        <w:t xml:space="preserve">du présent document </w:t>
      </w:r>
      <w:r w:rsidRPr="00DA0E3E">
        <w:rPr>
          <w:sz w:val="20"/>
        </w:rPr>
        <w:t>ou son représentant.</w:t>
      </w:r>
    </w:p>
    <w:p w14:paraId="2ED7316A" w14:textId="77777777" w:rsidR="00C94EE0" w:rsidRPr="00DA0E3E" w:rsidRDefault="00C94EE0" w:rsidP="008D5143">
      <w:pPr>
        <w:jc w:val="both"/>
        <w:rPr>
          <w:sz w:val="20"/>
        </w:rPr>
      </w:pPr>
    </w:p>
    <w:p w14:paraId="108F8049" w14:textId="7723AB3D" w:rsidR="00C94EE0" w:rsidRPr="00DA0E3E" w:rsidRDefault="00C94EE0" w:rsidP="008D5143">
      <w:pPr>
        <w:jc w:val="both"/>
        <w:rPr>
          <w:sz w:val="20"/>
        </w:rPr>
      </w:pPr>
      <w:r w:rsidRPr="00DA0E3E">
        <w:rPr>
          <w:sz w:val="20"/>
        </w:rPr>
        <w:t>A cette fin, le titulaire adresse une « Déclaration de sous-traitant »</w:t>
      </w:r>
      <w:r w:rsidR="00173039">
        <w:rPr>
          <w:sz w:val="20"/>
        </w:rPr>
        <w:t xml:space="preserve"> (formulaire DC4)</w:t>
      </w:r>
      <w:r w:rsidRPr="00DA0E3E">
        <w:rPr>
          <w:i/>
          <w:color w:val="000000" w:themeColor="text1"/>
          <w:sz w:val="20"/>
        </w:rPr>
        <w:t>.</w:t>
      </w:r>
      <w:r w:rsidRPr="00DA0E3E">
        <w:rPr>
          <w:color w:val="000000" w:themeColor="text1"/>
          <w:sz w:val="20"/>
        </w:rPr>
        <w:t xml:space="preserve"> </w:t>
      </w:r>
      <w:r w:rsidRPr="00DA0E3E">
        <w:rPr>
          <w:sz w:val="20"/>
        </w:rPr>
        <w:t xml:space="preserve">Cette déclaration comprend les renseignements figurant à l’article R. 2193-1 du code de la commande publique. </w:t>
      </w:r>
    </w:p>
    <w:p w14:paraId="6C391CA6" w14:textId="77777777" w:rsidR="00C94EE0" w:rsidRPr="00DA0E3E" w:rsidRDefault="00C94EE0" w:rsidP="008D5143">
      <w:pPr>
        <w:jc w:val="both"/>
        <w:rPr>
          <w:sz w:val="20"/>
        </w:rPr>
      </w:pPr>
    </w:p>
    <w:p w14:paraId="660D0BFB" w14:textId="77777777" w:rsidR="00C94EE0" w:rsidRPr="00DA0E3E" w:rsidRDefault="00C94EE0" w:rsidP="008D5143">
      <w:pPr>
        <w:pStyle w:val="Titre2"/>
      </w:pPr>
      <w:bookmarkStart w:id="180" w:name="_Toc507666630"/>
      <w:bookmarkStart w:id="181" w:name="_Toc50109567"/>
      <w:bookmarkStart w:id="182" w:name="_Toc191549626"/>
      <w:bookmarkStart w:id="183" w:name="_Toc193726975"/>
      <w:bookmarkStart w:id="184" w:name="_Toc206340290"/>
      <w:r w:rsidRPr="00DA0E3E">
        <w:t>7.4. Responsabilité du titulaire envers l’acheteur et le sous-traitant.</w:t>
      </w:r>
      <w:bookmarkEnd w:id="180"/>
      <w:bookmarkEnd w:id="181"/>
      <w:bookmarkEnd w:id="182"/>
      <w:bookmarkEnd w:id="183"/>
      <w:bookmarkEnd w:id="184"/>
    </w:p>
    <w:p w14:paraId="1D9189CE" w14:textId="77777777" w:rsidR="00C94EE0" w:rsidRPr="00DA0E3E" w:rsidRDefault="00C94EE0" w:rsidP="008D5143">
      <w:pPr>
        <w:jc w:val="both"/>
        <w:rPr>
          <w:sz w:val="20"/>
        </w:rPr>
      </w:pPr>
    </w:p>
    <w:p w14:paraId="736073B5" w14:textId="39FB7692" w:rsidR="00C94EE0" w:rsidRPr="00DA0E3E" w:rsidRDefault="00C94EE0" w:rsidP="008D5143">
      <w:pPr>
        <w:jc w:val="both"/>
        <w:rPr>
          <w:sz w:val="20"/>
        </w:rPr>
      </w:pPr>
      <w:r w:rsidRPr="00DA0E3E">
        <w:rPr>
          <w:sz w:val="20"/>
        </w:rPr>
        <w:t xml:space="preserve">Le titulaire a recours à la sous-traitance sous sa responsabilité et demeure personnellement responsable de l'exécution devant le maître d'ouvrage de toutes les obligations de celui-ci (articles L. 2193-1 à L. 2193-14 et </w:t>
      </w:r>
      <w:r w:rsidR="00173039">
        <w:rPr>
          <w:sz w:val="20"/>
        </w:rPr>
        <w:br/>
      </w:r>
      <w:r w:rsidRPr="00DA0E3E">
        <w:rPr>
          <w:sz w:val="20"/>
        </w:rPr>
        <w:t xml:space="preserve">R. 2193-1 à R. 2193-22 du code de la commande publique). </w:t>
      </w:r>
    </w:p>
    <w:p w14:paraId="5643D8B8" w14:textId="77777777" w:rsidR="00C94EE0" w:rsidRPr="00DA0E3E" w:rsidRDefault="00C94EE0" w:rsidP="008D5143">
      <w:pPr>
        <w:jc w:val="both"/>
        <w:rPr>
          <w:sz w:val="20"/>
        </w:rPr>
      </w:pPr>
    </w:p>
    <w:p w14:paraId="03DDEF54" w14:textId="77777777" w:rsidR="00C94EE0" w:rsidRPr="00DA0E3E" w:rsidRDefault="00C94EE0" w:rsidP="008D5143">
      <w:pPr>
        <w:jc w:val="both"/>
        <w:rPr>
          <w:sz w:val="20"/>
        </w:rPr>
      </w:pPr>
      <w:r w:rsidRPr="00DA0E3E">
        <w:rPr>
          <w:sz w:val="20"/>
        </w:rPr>
        <w:t>Il répond notamment des fautes ou malfaçons commises par son sous-traitant.</w:t>
      </w:r>
    </w:p>
    <w:p w14:paraId="74330CE1" w14:textId="77777777" w:rsidR="00C94EE0" w:rsidRPr="00DA0E3E" w:rsidRDefault="00C94EE0" w:rsidP="008D5143">
      <w:pPr>
        <w:jc w:val="both"/>
        <w:rPr>
          <w:sz w:val="20"/>
        </w:rPr>
      </w:pPr>
    </w:p>
    <w:p w14:paraId="658209C0" w14:textId="77777777" w:rsidR="00C94EE0" w:rsidRPr="00DA0E3E" w:rsidRDefault="00C94EE0" w:rsidP="008D5143">
      <w:pPr>
        <w:jc w:val="both"/>
        <w:rPr>
          <w:sz w:val="20"/>
        </w:rPr>
      </w:pPr>
      <w:r w:rsidRPr="00DA0E3E">
        <w:rPr>
          <w:sz w:val="20"/>
        </w:rPr>
        <w:t>Le titulaire du marché reste intégralement tenu envers son sous-traitant qui n'aurait pas été agréé et il doit s’acquitter de ses obligations contractuelles, notamment financières à son égard.</w:t>
      </w:r>
    </w:p>
    <w:p w14:paraId="48BCE7E3" w14:textId="77777777" w:rsidR="00C94EE0" w:rsidRPr="00DA0E3E" w:rsidRDefault="00C94EE0" w:rsidP="008D5143">
      <w:pPr>
        <w:jc w:val="both"/>
        <w:rPr>
          <w:sz w:val="20"/>
        </w:rPr>
      </w:pPr>
    </w:p>
    <w:p w14:paraId="1218C0D7" w14:textId="77777777" w:rsidR="00C94EE0" w:rsidRPr="00DA0E3E" w:rsidRDefault="00C94EE0" w:rsidP="008D5143">
      <w:pPr>
        <w:pStyle w:val="Titre2"/>
      </w:pPr>
      <w:bookmarkStart w:id="185" w:name="_Toc507666631"/>
      <w:bookmarkStart w:id="186" w:name="_Toc50109568"/>
      <w:bookmarkStart w:id="187" w:name="_Toc191549627"/>
      <w:bookmarkStart w:id="188" w:name="_Toc193726976"/>
      <w:bookmarkStart w:id="189" w:name="_Toc206340291"/>
      <w:r w:rsidRPr="00DA0E3E">
        <w:t>7.5. Modification dans la répartition entre titulaire et sous-traitant.</w:t>
      </w:r>
      <w:bookmarkEnd w:id="185"/>
      <w:bookmarkEnd w:id="186"/>
      <w:bookmarkEnd w:id="187"/>
      <w:bookmarkEnd w:id="188"/>
      <w:bookmarkEnd w:id="189"/>
    </w:p>
    <w:p w14:paraId="5AAAB59F" w14:textId="77777777" w:rsidR="00C94EE0" w:rsidRPr="00DA0E3E" w:rsidRDefault="00C94EE0" w:rsidP="008D5143">
      <w:pPr>
        <w:jc w:val="both"/>
        <w:rPr>
          <w:sz w:val="20"/>
        </w:rPr>
      </w:pPr>
    </w:p>
    <w:p w14:paraId="62067378" w14:textId="77777777" w:rsidR="00C94EE0" w:rsidRPr="00DA0E3E" w:rsidRDefault="00C94EE0" w:rsidP="008D5143">
      <w:pPr>
        <w:jc w:val="both"/>
        <w:rPr>
          <w:sz w:val="20"/>
        </w:rPr>
      </w:pPr>
      <w:r w:rsidRPr="00DA0E3E">
        <w:rPr>
          <w:sz w:val="20"/>
        </w:rPr>
        <w:t>Toute modification dans la répartition entre titulaire et sous-traitant doit faire l'objet d'un acte spécial modificatif.</w:t>
      </w:r>
    </w:p>
    <w:p w14:paraId="134FF8AF" w14:textId="77777777" w:rsidR="00C94EE0" w:rsidRPr="00DA0E3E" w:rsidRDefault="00C94EE0" w:rsidP="008D5143">
      <w:pPr>
        <w:jc w:val="both"/>
        <w:rPr>
          <w:sz w:val="20"/>
        </w:rPr>
      </w:pPr>
    </w:p>
    <w:p w14:paraId="7E0411C9" w14:textId="25BD4755" w:rsidR="00C94EE0" w:rsidRPr="00CD502D" w:rsidRDefault="00C94EE0" w:rsidP="008D5143">
      <w:pPr>
        <w:pStyle w:val="Titre1"/>
        <w:keepLines/>
        <w:numPr>
          <w:ilvl w:val="0"/>
          <w:numId w:val="0"/>
        </w:numPr>
        <w:spacing w:before="240" w:after="0"/>
        <w:rPr>
          <w:rFonts w:ascii="Arial" w:hAnsi="Arial" w:cs="Arial"/>
          <w:sz w:val="22"/>
          <w:szCs w:val="22"/>
        </w:rPr>
      </w:pPr>
      <w:bookmarkStart w:id="190" w:name="_Toc507666632"/>
      <w:bookmarkStart w:id="191" w:name="_Toc50109569"/>
      <w:bookmarkStart w:id="192" w:name="_Toc191549628"/>
      <w:bookmarkStart w:id="193" w:name="_Toc193726977"/>
      <w:bookmarkStart w:id="194" w:name="_Toc206340292"/>
      <w:bookmarkStart w:id="195" w:name="_Toc116463848"/>
      <w:bookmarkStart w:id="196" w:name="_Toc228779097"/>
      <w:bookmarkStart w:id="197" w:name="_Toc293670219"/>
      <w:bookmarkStart w:id="198" w:name="_Toc507666667"/>
      <w:r w:rsidRPr="00CD502D">
        <w:rPr>
          <w:rFonts w:ascii="Arial" w:hAnsi="Arial" w:cs="Arial"/>
          <w:sz w:val="22"/>
          <w:szCs w:val="22"/>
        </w:rPr>
        <w:t>ARTICLE 8 – LIVRABLES.</w:t>
      </w:r>
      <w:bookmarkEnd w:id="190"/>
      <w:bookmarkEnd w:id="191"/>
      <w:bookmarkEnd w:id="192"/>
      <w:bookmarkEnd w:id="193"/>
      <w:bookmarkEnd w:id="194"/>
    </w:p>
    <w:p w14:paraId="7D2B3F68" w14:textId="77777777" w:rsidR="00C94EE0" w:rsidRDefault="00C94EE0" w:rsidP="008D5143">
      <w:pPr>
        <w:jc w:val="both"/>
      </w:pPr>
    </w:p>
    <w:p w14:paraId="77F814CD" w14:textId="32AC5A09" w:rsidR="00E73048" w:rsidRDefault="00C94EE0" w:rsidP="008D5143">
      <w:pPr>
        <w:jc w:val="both"/>
        <w:rPr>
          <w:sz w:val="20"/>
        </w:rPr>
      </w:pPr>
      <w:r w:rsidRPr="00DA0E3E">
        <w:rPr>
          <w:sz w:val="20"/>
        </w:rPr>
        <w:t xml:space="preserve">L’ensemble des documents à fournir par le titulaire au titre du marché est livré à destination, aux personnes et dans les </w:t>
      </w:r>
      <w:r w:rsidRPr="00DA0E3E">
        <w:rPr>
          <w:b/>
          <w:sz w:val="20"/>
        </w:rPr>
        <w:t>délais</w:t>
      </w:r>
      <w:r w:rsidRPr="00DA0E3E">
        <w:rPr>
          <w:sz w:val="20"/>
        </w:rPr>
        <w:t xml:space="preserve"> indiqués ci-dessous. Le tableau, ci-dessous, récapitule les livrables prévus au titre du marché et leurs délais de livraison.</w:t>
      </w:r>
    </w:p>
    <w:p w14:paraId="34E4189C" w14:textId="77777777" w:rsidR="00722429" w:rsidRPr="00DA0E3E" w:rsidRDefault="00722429" w:rsidP="00C94EE0">
      <w:pPr>
        <w:rPr>
          <w:sz w:val="20"/>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1"/>
        <w:gridCol w:w="4253"/>
      </w:tblGrid>
      <w:tr w:rsidR="00C94EE0" w:rsidRPr="00DA0E3E" w14:paraId="6BA996F8" w14:textId="77777777" w:rsidTr="006342F9">
        <w:tc>
          <w:tcPr>
            <w:tcW w:w="4961" w:type="dxa"/>
            <w:shd w:val="clear" w:color="auto" w:fill="2E74B5" w:themeFill="accent1" w:themeFillShade="BF"/>
            <w:vAlign w:val="center"/>
          </w:tcPr>
          <w:p w14:paraId="38D1E5E6" w14:textId="77777777" w:rsidR="00C94EE0" w:rsidRPr="00DA0E3E" w:rsidRDefault="00C94EE0" w:rsidP="006342F9">
            <w:pPr>
              <w:spacing w:before="120" w:after="120"/>
              <w:jc w:val="center"/>
              <w:rPr>
                <w:rFonts w:cs="Arial"/>
                <w:b/>
                <w:color w:val="FFFFFF" w:themeColor="background1"/>
                <w:sz w:val="20"/>
              </w:rPr>
            </w:pPr>
            <w:r w:rsidRPr="00DA0E3E">
              <w:rPr>
                <w:rFonts w:cs="Arial"/>
                <w:b/>
                <w:color w:val="FFFFFF" w:themeColor="background1"/>
                <w:sz w:val="20"/>
              </w:rPr>
              <w:t>Livrables</w:t>
            </w:r>
          </w:p>
        </w:tc>
        <w:tc>
          <w:tcPr>
            <w:tcW w:w="4253" w:type="dxa"/>
            <w:shd w:val="clear" w:color="auto" w:fill="2E74B5" w:themeFill="accent1" w:themeFillShade="BF"/>
            <w:vAlign w:val="center"/>
          </w:tcPr>
          <w:p w14:paraId="676D6ADD" w14:textId="77777777" w:rsidR="00C94EE0" w:rsidRPr="00DA0E3E" w:rsidRDefault="00C94EE0" w:rsidP="006342F9">
            <w:pPr>
              <w:spacing w:before="120" w:after="120"/>
              <w:jc w:val="center"/>
              <w:rPr>
                <w:rFonts w:cs="Arial"/>
                <w:b/>
                <w:color w:val="FFFFFF" w:themeColor="background1"/>
                <w:sz w:val="20"/>
              </w:rPr>
            </w:pPr>
            <w:r w:rsidRPr="00DA0E3E">
              <w:rPr>
                <w:rFonts w:cs="Arial"/>
                <w:b/>
                <w:color w:val="FFFFFF" w:themeColor="background1"/>
                <w:sz w:val="20"/>
              </w:rPr>
              <w:t>Echéance ou délais maximum (en mois et/jours calendaires)</w:t>
            </w:r>
          </w:p>
        </w:tc>
      </w:tr>
      <w:tr w:rsidR="00C94EE0" w:rsidRPr="00DA0E3E" w14:paraId="760D1C28" w14:textId="77777777" w:rsidTr="006342F9">
        <w:trPr>
          <w:trHeight w:val="635"/>
        </w:trPr>
        <w:tc>
          <w:tcPr>
            <w:tcW w:w="4961" w:type="dxa"/>
            <w:shd w:val="clear" w:color="auto" w:fill="2E74B5" w:themeFill="accent1" w:themeFillShade="BF"/>
            <w:vAlign w:val="center"/>
          </w:tcPr>
          <w:p w14:paraId="64119D81" w14:textId="77777777" w:rsidR="00C94EE0" w:rsidRPr="00BC0E5C" w:rsidRDefault="00C94EE0" w:rsidP="006342F9">
            <w:pPr>
              <w:pStyle w:val="Corpsdetexte2"/>
              <w:spacing w:before="120" w:line="240" w:lineRule="auto"/>
              <w:jc w:val="center"/>
              <w:rPr>
                <w:rStyle w:val="Emphaseintense"/>
                <w:rFonts w:ascii="Arial" w:hAnsi="Arial" w:cs="Arial"/>
                <w:i w:val="0"/>
                <w:color w:val="FFFFFF" w:themeColor="background1"/>
                <w:sz w:val="20"/>
              </w:rPr>
            </w:pPr>
            <w:r w:rsidRPr="00BC0E5C">
              <w:rPr>
                <w:rStyle w:val="Emphaseintense"/>
                <w:rFonts w:ascii="Arial" w:hAnsi="Arial" w:cs="Arial"/>
                <w:i w:val="0"/>
                <w:color w:val="FFFFFF" w:themeColor="background1"/>
                <w:sz w:val="20"/>
              </w:rPr>
              <w:t>un (1) compte rendu de réunion de lancement</w:t>
            </w:r>
          </w:p>
        </w:tc>
        <w:tc>
          <w:tcPr>
            <w:tcW w:w="4253" w:type="dxa"/>
            <w:vAlign w:val="center"/>
          </w:tcPr>
          <w:p w14:paraId="12D44FFB" w14:textId="2013BD8B" w:rsidR="00C94EE0" w:rsidRPr="00DA0E3E" w:rsidRDefault="00C94EE0" w:rsidP="006342F9">
            <w:pPr>
              <w:spacing w:before="120" w:after="120"/>
              <w:jc w:val="center"/>
              <w:rPr>
                <w:rStyle w:val="Emphaseintense"/>
                <w:rFonts w:cs="Arial"/>
                <w:i w:val="0"/>
                <w:color w:val="000000" w:themeColor="text1"/>
                <w:sz w:val="20"/>
              </w:rPr>
            </w:pPr>
            <w:r w:rsidRPr="000E1697">
              <w:rPr>
                <w:rStyle w:val="Emphaseintense"/>
                <w:rFonts w:cs="Arial"/>
                <w:i w:val="0"/>
                <w:color w:val="000000" w:themeColor="text1"/>
                <w:sz w:val="20"/>
              </w:rPr>
              <w:t>T</w:t>
            </w:r>
            <w:r w:rsidRPr="000E1697">
              <w:rPr>
                <w:rStyle w:val="Emphaseintense"/>
                <w:rFonts w:cs="Arial"/>
                <w:i w:val="0"/>
                <w:color w:val="000000" w:themeColor="text1"/>
                <w:sz w:val="20"/>
                <w:vertAlign w:val="subscript"/>
              </w:rPr>
              <w:t>0/x</w:t>
            </w:r>
            <w:r w:rsidRPr="00DA0E3E">
              <w:rPr>
                <w:rStyle w:val="Emphaseintense"/>
                <w:rFonts w:cs="Arial"/>
                <w:color w:val="000000" w:themeColor="text1"/>
                <w:sz w:val="20"/>
              </w:rPr>
              <w:t xml:space="preserve"> + </w:t>
            </w:r>
            <w:r w:rsidRPr="000E1697">
              <w:rPr>
                <w:rStyle w:val="Emphaseintense"/>
                <w:rFonts w:cs="Arial"/>
                <w:i w:val="0"/>
                <w:color w:val="000000" w:themeColor="text1"/>
                <w:sz w:val="20"/>
              </w:rPr>
              <w:t>7 jours après la réunion de lancement</w:t>
            </w:r>
          </w:p>
        </w:tc>
      </w:tr>
      <w:tr w:rsidR="00C94EE0" w:rsidRPr="00DA0E3E" w14:paraId="7612A826" w14:textId="77777777" w:rsidTr="006342F9">
        <w:trPr>
          <w:trHeight w:val="593"/>
        </w:trPr>
        <w:tc>
          <w:tcPr>
            <w:tcW w:w="4961" w:type="dxa"/>
            <w:shd w:val="clear" w:color="auto" w:fill="2E74B5" w:themeFill="accent1" w:themeFillShade="BF"/>
            <w:vAlign w:val="center"/>
          </w:tcPr>
          <w:p w14:paraId="6FFE31C6" w14:textId="76DACB2E" w:rsidR="00C94EE0" w:rsidRPr="00BC0E5C" w:rsidRDefault="00C94EE0" w:rsidP="006342F9">
            <w:pPr>
              <w:pStyle w:val="Corpsdetexte2"/>
              <w:spacing w:before="120" w:line="240" w:lineRule="auto"/>
              <w:jc w:val="center"/>
              <w:rPr>
                <w:rStyle w:val="Emphaseintense"/>
                <w:rFonts w:ascii="Arial" w:hAnsi="Arial" w:cs="Arial"/>
                <w:i w:val="0"/>
                <w:color w:val="FFFFFF" w:themeColor="background1"/>
                <w:sz w:val="20"/>
              </w:rPr>
            </w:pPr>
            <w:r w:rsidRPr="00BC0E5C">
              <w:rPr>
                <w:rStyle w:val="Emphaseintense"/>
                <w:rFonts w:ascii="Arial" w:hAnsi="Arial" w:cs="Arial"/>
                <w:i w:val="0"/>
                <w:color w:val="FFFFFF" w:themeColor="background1"/>
                <w:sz w:val="20"/>
              </w:rPr>
              <w:t>un (1) compte rendu de la réunion intermédiaire</w:t>
            </w:r>
          </w:p>
        </w:tc>
        <w:tc>
          <w:tcPr>
            <w:tcW w:w="4253" w:type="dxa"/>
            <w:vAlign w:val="center"/>
          </w:tcPr>
          <w:p w14:paraId="05C873E4" w14:textId="1A907D1B" w:rsidR="00C94EE0" w:rsidRPr="00DA0E3E" w:rsidRDefault="00C94EE0" w:rsidP="006342F9">
            <w:pPr>
              <w:spacing w:before="120" w:after="120"/>
              <w:ind w:left="31" w:right="178"/>
              <w:jc w:val="center"/>
              <w:rPr>
                <w:rFonts w:cs="Arial"/>
                <w:iCs/>
                <w:color w:val="000000" w:themeColor="text1"/>
                <w:sz w:val="20"/>
              </w:rPr>
            </w:pPr>
            <w:r w:rsidRPr="00DA0E3E">
              <w:rPr>
                <w:rFonts w:cs="Arial"/>
                <w:iCs/>
                <w:color w:val="000000" w:themeColor="text1"/>
                <w:sz w:val="20"/>
              </w:rPr>
              <w:t>T</w:t>
            </w:r>
            <w:r w:rsidRPr="00DA0E3E">
              <w:rPr>
                <w:rFonts w:cs="Arial"/>
                <w:iCs/>
                <w:color w:val="000000" w:themeColor="text1"/>
                <w:sz w:val="20"/>
                <w:vertAlign w:val="subscript"/>
              </w:rPr>
              <w:t>0/x</w:t>
            </w:r>
            <w:r w:rsidRPr="00DA0E3E">
              <w:rPr>
                <w:rFonts w:cs="Arial"/>
                <w:iCs/>
                <w:color w:val="000000" w:themeColor="text1"/>
                <w:sz w:val="20"/>
              </w:rPr>
              <w:t xml:space="preserve"> + 7 jours après la réunion intermédiaire</w:t>
            </w:r>
          </w:p>
        </w:tc>
      </w:tr>
      <w:tr w:rsidR="00C94EE0" w:rsidRPr="00DA0E3E" w14:paraId="41977A32" w14:textId="77777777" w:rsidTr="006342F9">
        <w:trPr>
          <w:trHeight w:val="714"/>
        </w:trPr>
        <w:tc>
          <w:tcPr>
            <w:tcW w:w="4961" w:type="dxa"/>
            <w:shd w:val="clear" w:color="auto" w:fill="2E74B5" w:themeFill="accent1" w:themeFillShade="BF"/>
            <w:vAlign w:val="center"/>
          </w:tcPr>
          <w:p w14:paraId="37215810" w14:textId="51ABB72E" w:rsidR="00C94EE0" w:rsidRPr="00BC0E5C" w:rsidRDefault="00C94EE0" w:rsidP="00BC0E5C">
            <w:pPr>
              <w:pStyle w:val="Corpsdetexte2"/>
              <w:spacing w:before="120" w:line="240" w:lineRule="auto"/>
              <w:jc w:val="center"/>
              <w:rPr>
                <w:rStyle w:val="Emphaseintense"/>
                <w:rFonts w:ascii="Arial" w:hAnsi="Arial" w:cs="Arial"/>
                <w:i w:val="0"/>
                <w:color w:val="FFFFFF" w:themeColor="background1"/>
                <w:sz w:val="20"/>
              </w:rPr>
            </w:pPr>
            <w:r w:rsidRPr="00BC0E5C">
              <w:rPr>
                <w:rStyle w:val="Emphaseintense"/>
                <w:rFonts w:ascii="Arial" w:hAnsi="Arial" w:cs="Arial"/>
                <w:i w:val="0"/>
                <w:color w:val="FFFFFF" w:themeColor="background1"/>
                <w:sz w:val="20"/>
              </w:rPr>
              <w:t>un (1) support de présentation</w:t>
            </w:r>
            <w:r w:rsidR="00BC0E5C" w:rsidRPr="00BC0E5C">
              <w:rPr>
                <w:rStyle w:val="Emphaseintense"/>
                <w:rFonts w:ascii="Arial" w:hAnsi="Arial" w:cs="Arial"/>
                <w:i w:val="0"/>
                <w:color w:val="FFFFFF" w:themeColor="background1"/>
                <w:sz w:val="20"/>
              </w:rPr>
              <w:t xml:space="preserve"> </w:t>
            </w:r>
            <w:r w:rsidR="00BC0E5C" w:rsidRPr="00BC0E5C">
              <w:rPr>
                <w:rStyle w:val="Emphaseintense"/>
                <w:rFonts w:ascii="Arial" w:hAnsi="Arial" w:cs="Arial"/>
                <w:color w:val="FFFFFF" w:themeColor="background1"/>
                <w:sz w:val="20"/>
              </w:rPr>
              <w:t>Powerpoint</w:t>
            </w:r>
            <w:r w:rsidR="00512BF2">
              <w:rPr>
                <w:rStyle w:val="Emphaseintense"/>
                <w:rFonts w:ascii="Arial" w:hAnsi="Arial" w:cs="Arial"/>
                <w:color w:val="FFFFFF" w:themeColor="background1"/>
                <w:sz w:val="20"/>
              </w:rPr>
              <w:t xml:space="preserve"> pour la réunion de clôture</w:t>
            </w:r>
          </w:p>
        </w:tc>
        <w:tc>
          <w:tcPr>
            <w:tcW w:w="4253" w:type="dxa"/>
            <w:vAlign w:val="center"/>
          </w:tcPr>
          <w:p w14:paraId="153C33AF" w14:textId="4D8B1F4F" w:rsidR="00C94EE0" w:rsidRPr="00DA0E3E" w:rsidRDefault="00A07C43" w:rsidP="006342F9">
            <w:pPr>
              <w:spacing w:before="120" w:after="120"/>
              <w:ind w:left="172" w:right="178"/>
              <w:jc w:val="center"/>
              <w:rPr>
                <w:rFonts w:cs="Arial"/>
                <w:iCs/>
                <w:color w:val="000000" w:themeColor="text1"/>
                <w:sz w:val="20"/>
              </w:rPr>
            </w:pPr>
            <w:r>
              <w:rPr>
                <w:rFonts w:cs="Arial"/>
                <w:iCs/>
                <w:color w:val="000000" w:themeColor="text1"/>
                <w:sz w:val="20"/>
              </w:rPr>
              <w:t>7 jours avant la réunion de clôture</w:t>
            </w:r>
            <w:r w:rsidRPr="001526F5">
              <w:rPr>
                <w:rFonts w:cs="Arial"/>
                <w:iCs/>
                <w:color w:val="000000" w:themeColor="text1"/>
                <w:sz w:val="20"/>
              </w:rPr>
              <w:t xml:space="preserve"> </w:t>
            </w:r>
            <w:r>
              <w:rPr>
                <w:rFonts w:cs="Arial"/>
                <w:iCs/>
                <w:color w:val="000000" w:themeColor="text1"/>
                <w:sz w:val="20"/>
              </w:rPr>
              <w:t xml:space="preserve">qui aura lieu à </w:t>
            </w:r>
            <w:r w:rsidR="00C94EE0" w:rsidRPr="00DA0E3E">
              <w:rPr>
                <w:rFonts w:cs="Arial"/>
                <w:iCs/>
                <w:color w:val="000000" w:themeColor="text1"/>
                <w:sz w:val="20"/>
              </w:rPr>
              <w:t>T</w:t>
            </w:r>
            <w:r w:rsidR="00C94EE0" w:rsidRPr="00DA0E3E">
              <w:rPr>
                <w:rFonts w:cs="Arial"/>
                <w:iCs/>
                <w:color w:val="000000" w:themeColor="text1"/>
                <w:sz w:val="20"/>
                <w:vertAlign w:val="subscript"/>
              </w:rPr>
              <w:t>0/x</w:t>
            </w:r>
            <w:r w:rsidR="00C94EE0" w:rsidRPr="00DA0E3E">
              <w:rPr>
                <w:rFonts w:cs="Arial"/>
                <w:iCs/>
                <w:color w:val="000000" w:themeColor="text1"/>
                <w:sz w:val="20"/>
              </w:rPr>
              <w:t xml:space="preserve"> + 10 mois</w:t>
            </w:r>
          </w:p>
        </w:tc>
      </w:tr>
      <w:tr w:rsidR="00C94EE0" w:rsidRPr="00DA0E3E" w14:paraId="41F5588E" w14:textId="77777777" w:rsidTr="006342F9">
        <w:trPr>
          <w:trHeight w:val="700"/>
        </w:trPr>
        <w:tc>
          <w:tcPr>
            <w:tcW w:w="4961" w:type="dxa"/>
            <w:shd w:val="clear" w:color="auto" w:fill="2E74B5" w:themeFill="accent1" w:themeFillShade="BF"/>
            <w:vAlign w:val="center"/>
          </w:tcPr>
          <w:p w14:paraId="6B379DCA" w14:textId="51D32181" w:rsidR="00C94EE0" w:rsidRPr="00BC0E5C" w:rsidRDefault="00C94EE0" w:rsidP="00BC0E5C">
            <w:pPr>
              <w:pStyle w:val="Corpsdetexte2"/>
              <w:spacing w:before="120" w:line="240" w:lineRule="auto"/>
              <w:jc w:val="center"/>
              <w:rPr>
                <w:rStyle w:val="Emphaseintense"/>
                <w:rFonts w:ascii="Arial" w:hAnsi="Arial" w:cs="Arial"/>
                <w:i w:val="0"/>
                <w:color w:val="FFFFFF" w:themeColor="background1"/>
                <w:sz w:val="20"/>
              </w:rPr>
            </w:pPr>
            <w:r w:rsidRPr="00BC0E5C">
              <w:rPr>
                <w:rStyle w:val="Emphaseintense"/>
                <w:rFonts w:ascii="Arial" w:hAnsi="Arial" w:cs="Arial"/>
                <w:i w:val="0"/>
                <w:color w:val="FFFFFF" w:themeColor="background1"/>
                <w:sz w:val="20"/>
              </w:rPr>
              <w:t>un</w:t>
            </w:r>
            <w:r w:rsidR="00103DF7">
              <w:rPr>
                <w:rStyle w:val="Emphaseintense"/>
                <w:rFonts w:ascii="Arial" w:hAnsi="Arial" w:cs="Arial"/>
                <w:i w:val="0"/>
                <w:color w:val="FFFFFF" w:themeColor="background1"/>
                <w:sz w:val="20"/>
              </w:rPr>
              <w:t>e (1) étude</w:t>
            </w:r>
          </w:p>
        </w:tc>
        <w:tc>
          <w:tcPr>
            <w:tcW w:w="4253" w:type="dxa"/>
            <w:vAlign w:val="center"/>
          </w:tcPr>
          <w:p w14:paraId="4FAD2F1D" w14:textId="77777777" w:rsidR="00C94EE0" w:rsidRPr="00DA0E3E" w:rsidRDefault="00C94EE0" w:rsidP="006342F9">
            <w:pPr>
              <w:spacing w:before="120" w:after="120"/>
              <w:ind w:left="172" w:right="178"/>
              <w:jc w:val="center"/>
              <w:rPr>
                <w:rFonts w:cs="Arial"/>
                <w:iCs/>
                <w:color w:val="000000" w:themeColor="text1"/>
                <w:sz w:val="20"/>
              </w:rPr>
            </w:pPr>
            <w:r w:rsidRPr="00DA0E3E">
              <w:rPr>
                <w:rFonts w:cs="Arial"/>
                <w:iCs/>
                <w:color w:val="000000" w:themeColor="text1"/>
                <w:sz w:val="20"/>
              </w:rPr>
              <w:t>T</w:t>
            </w:r>
            <w:r w:rsidRPr="00DA0E3E">
              <w:rPr>
                <w:rFonts w:cs="Arial"/>
                <w:iCs/>
                <w:color w:val="000000" w:themeColor="text1"/>
                <w:sz w:val="20"/>
                <w:vertAlign w:val="subscript"/>
              </w:rPr>
              <w:t>0/x</w:t>
            </w:r>
            <w:r w:rsidRPr="00DA0E3E">
              <w:rPr>
                <w:rFonts w:cs="Arial"/>
                <w:iCs/>
                <w:color w:val="000000" w:themeColor="text1"/>
                <w:sz w:val="20"/>
              </w:rPr>
              <w:t xml:space="preserve"> + 10 mois</w:t>
            </w:r>
          </w:p>
        </w:tc>
      </w:tr>
      <w:tr w:rsidR="00C94EE0" w:rsidRPr="00DA0E3E" w14:paraId="389ACA76" w14:textId="77777777" w:rsidTr="006342F9">
        <w:trPr>
          <w:trHeight w:val="700"/>
        </w:trPr>
        <w:tc>
          <w:tcPr>
            <w:tcW w:w="4961" w:type="dxa"/>
            <w:shd w:val="clear" w:color="auto" w:fill="2E74B5" w:themeFill="accent1" w:themeFillShade="BF"/>
            <w:vAlign w:val="center"/>
          </w:tcPr>
          <w:p w14:paraId="7C532470" w14:textId="13E343AB" w:rsidR="00C94EE0" w:rsidRPr="00DA0E3E" w:rsidRDefault="00BC0E5C" w:rsidP="00BC0E5C">
            <w:pPr>
              <w:pStyle w:val="Corpsdetexte2"/>
              <w:spacing w:before="120" w:line="240" w:lineRule="auto"/>
              <w:jc w:val="center"/>
              <w:rPr>
                <w:rStyle w:val="Emphaseintense"/>
                <w:rFonts w:ascii="Arial" w:hAnsi="Arial" w:cs="Arial"/>
                <w:i w:val="0"/>
                <w:color w:val="FFFFFF" w:themeColor="background1"/>
                <w:sz w:val="20"/>
              </w:rPr>
            </w:pPr>
            <w:r>
              <w:rPr>
                <w:rFonts w:ascii="Arial" w:hAnsi="Arial" w:cs="Arial"/>
                <w:iCs/>
                <w:color w:val="FFFFFF" w:themeColor="background1"/>
                <w:sz w:val="20"/>
              </w:rPr>
              <w:t>une (1) synthèse du rapport final</w:t>
            </w:r>
          </w:p>
        </w:tc>
        <w:tc>
          <w:tcPr>
            <w:tcW w:w="4253" w:type="dxa"/>
            <w:vAlign w:val="center"/>
          </w:tcPr>
          <w:p w14:paraId="1CA9C943" w14:textId="77777777" w:rsidR="00C94EE0" w:rsidRPr="00DA0E3E" w:rsidRDefault="00C94EE0" w:rsidP="006342F9">
            <w:pPr>
              <w:spacing w:before="120" w:after="120"/>
              <w:ind w:left="172" w:right="178"/>
              <w:jc w:val="center"/>
              <w:rPr>
                <w:rFonts w:cs="Arial"/>
                <w:iCs/>
                <w:color w:val="000000" w:themeColor="text1"/>
                <w:sz w:val="20"/>
              </w:rPr>
            </w:pPr>
            <w:r w:rsidRPr="00DA0E3E">
              <w:rPr>
                <w:rFonts w:cs="Arial"/>
                <w:iCs/>
                <w:color w:val="000000" w:themeColor="text1"/>
                <w:sz w:val="20"/>
              </w:rPr>
              <w:t>T</w:t>
            </w:r>
            <w:r w:rsidRPr="00DA0E3E">
              <w:rPr>
                <w:rFonts w:cs="Arial"/>
                <w:iCs/>
                <w:color w:val="000000" w:themeColor="text1"/>
                <w:sz w:val="20"/>
                <w:vertAlign w:val="subscript"/>
              </w:rPr>
              <w:t>0/x</w:t>
            </w:r>
            <w:r w:rsidRPr="00DA0E3E">
              <w:rPr>
                <w:rFonts w:cs="Arial"/>
                <w:iCs/>
                <w:color w:val="000000" w:themeColor="text1"/>
                <w:sz w:val="20"/>
              </w:rPr>
              <w:t xml:space="preserve"> + 10 mois</w:t>
            </w:r>
          </w:p>
        </w:tc>
      </w:tr>
      <w:tr w:rsidR="00C94EE0" w:rsidRPr="00DA0E3E" w14:paraId="0811465E" w14:textId="77777777" w:rsidTr="006342F9">
        <w:trPr>
          <w:trHeight w:val="700"/>
        </w:trPr>
        <w:tc>
          <w:tcPr>
            <w:tcW w:w="4961" w:type="dxa"/>
            <w:shd w:val="clear" w:color="auto" w:fill="2E74B5" w:themeFill="accent1" w:themeFillShade="BF"/>
            <w:vAlign w:val="center"/>
          </w:tcPr>
          <w:p w14:paraId="2555D069" w14:textId="20EB15B9" w:rsidR="00C94EE0" w:rsidRPr="00DA0E3E" w:rsidRDefault="00BC0E5C" w:rsidP="00BC0E5C">
            <w:pPr>
              <w:pStyle w:val="Corpsdetexte2"/>
              <w:spacing w:before="120" w:line="240" w:lineRule="auto"/>
              <w:jc w:val="center"/>
              <w:rPr>
                <w:rFonts w:ascii="Arial" w:hAnsi="Arial" w:cs="Arial"/>
                <w:iCs/>
                <w:color w:val="FFFFFF" w:themeColor="background1"/>
                <w:sz w:val="20"/>
              </w:rPr>
            </w:pPr>
            <w:r>
              <w:rPr>
                <w:rFonts w:ascii="Arial" w:hAnsi="Arial" w:cs="Arial"/>
                <w:iCs/>
                <w:color w:val="FFFFFF" w:themeColor="background1"/>
                <w:sz w:val="20"/>
              </w:rPr>
              <w:t>une (1) traduction en langue anglaise de la synthèse</w:t>
            </w:r>
          </w:p>
        </w:tc>
        <w:tc>
          <w:tcPr>
            <w:tcW w:w="4253" w:type="dxa"/>
            <w:vAlign w:val="center"/>
          </w:tcPr>
          <w:p w14:paraId="682900D1" w14:textId="77777777" w:rsidR="00C94EE0" w:rsidRPr="00DA0E3E" w:rsidRDefault="00C94EE0" w:rsidP="006342F9">
            <w:pPr>
              <w:spacing w:before="120" w:after="120"/>
              <w:ind w:left="172" w:right="178"/>
              <w:jc w:val="center"/>
              <w:rPr>
                <w:rFonts w:cs="Arial"/>
                <w:iCs/>
                <w:color w:val="000000" w:themeColor="text1"/>
                <w:sz w:val="20"/>
              </w:rPr>
            </w:pPr>
            <w:r w:rsidRPr="00DA0E3E">
              <w:rPr>
                <w:rFonts w:cs="Arial"/>
                <w:iCs/>
                <w:color w:val="000000" w:themeColor="text1"/>
                <w:sz w:val="20"/>
              </w:rPr>
              <w:t>T</w:t>
            </w:r>
            <w:r w:rsidRPr="00DA0E3E">
              <w:rPr>
                <w:rFonts w:cs="Arial"/>
                <w:iCs/>
                <w:color w:val="000000" w:themeColor="text1"/>
                <w:sz w:val="20"/>
                <w:vertAlign w:val="subscript"/>
              </w:rPr>
              <w:t>0/x</w:t>
            </w:r>
            <w:r w:rsidRPr="00DA0E3E">
              <w:rPr>
                <w:rFonts w:cs="Arial"/>
                <w:iCs/>
                <w:color w:val="000000" w:themeColor="text1"/>
                <w:sz w:val="20"/>
              </w:rPr>
              <w:t xml:space="preserve"> + 10 mois</w:t>
            </w:r>
          </w:p>
        </w:tc>
      </w:tr>
    </w:tbl>
    <w:p w14:paraId="3F8074F3" w14:textId="6BFC43D7" w:rsidR="00C94EE0" w:rsidRPr="00DA0E3E" w:rsidRDefault="00C94EE0" w:rsidP="007446F6">
      <w:pPr>
        <w:spacing w:before="120"/>
        <w:jc w:val="both"/>
        <w:rPr>
          <w:sz w:val="20"/>
        </w:rPr>
      </w:pPr>
      <w:r w:rsidRPr="00DA0E3E">
        <w:rPr>
          <w:sz w:val="20"/>
        </w:rPr>
        <w:lastRenderedPageBreak/>
        <w:t>T</w:t>
      </w:r>
      <w:r w:rsidRPr="00DA0E3E">
        <w:rPr>
          <w:sz w:val="20"/>
          <w:vertAlign w:val="subscript"/>
        </w:rPr>
        <w:t xml:space="preserve">0 /X </w:t>
      </w:r>
      <w:r w:rsidRPr="00DA0E3E">
        <w:rPr>
          <w:sz w:val="20"/>
        </w:rPr>
        <w:t>correspond à la date de notification du marché</w:t>
      </w:r>
      <w:r w:rsidR="007446F6">
        <w:rPr>
          <w:sz w:val="20"/>
        </w:rPr>
        <w:t>.</w:t>
      </w:r>
    </w:p>
    <w:p w14:paraId="3E136E69" w14:textId="77777777" w:rsidR="00C94EE0" w:rsidRPr="00DA0E3E" w:rsidRDefault="00C94EE0" w:rsidP="008D5143">
      <w:pPr>
        <w:jc w:val="both"/>
        <w:rPr>
          <w:sz w:val="20"/>
        </w:rPr>
      </w:pPr>
    </w:p>
    <w:p w14:paraId="0A7F8DB6" w14:textId="77777777" w:rsidR="00C94EE0" w:rsidRPr="00DA0E3E" w:rsidRDefault="00C94EE0" w:rsidP="008D5143">
      <w:pPr>
        <w:jc w:val="both"/>
        <w:rPr>
          <w:sz w:val="20"/>
        </w:rPr>
      </w:pPr>
      <w:r w:rsidRPr="00DA0E3E">
        <w:rPr>
          <w:sz w:val="20"/>
        </w:rPr>
        <w:t>Les livrables sont transmis en version électronique aux coordonnées qui sont précisées lors de la réunion de lancement du présent marché.</w:t>
      </w:r>
    </w:p>
    <w:p w14:paraId="5A6C313E" w14:textId="77777777" w:rsidR="00C94EE0" w:rsidRPr="00DA0E3E" w:rsidRDefault="00C94EE0" w:rsidP="008D5143">
      <w:pPr>
        <w:jc w:val="both"/>
        <w:rPr>
          <w:sz w:val="20"/>
        </w:rPr>
      </w:pPr>
    </w:p>
    <w:p w14:paraId="03AA0539" w14:textId="77777777" w:rsidR="00C94EE0" w:rsidRPr="00DA0E3E" w:rsidRDefault="00C94EE0" w:rsidP="008D5143">
      <w:pPr>
        <w:jc w:val="both"/>
        <w:rPr>
          <w:sz w:val="20"/>
        </w:rPr>
      </w:pPr>
      <w:r w:rsidRPr="00DA0E3E">
        <w:rPr>
          <w:sz w:val="20"/>
        </w:rPr>
        <w:t xml:space="preserve">Les formats de remise des livrables numériques sont Word et/ou PPT et/ou PDF et/ou </w:t>
      </w:r>
      <w:proofErr w:type="spellStart"/>
      <w:r w:rsidRPr="007446F6">
        <w:rPr>
          <w:i/>
          <w:sz w:val="20"/>
        </w:rPr>
        <w:t>ioDraw</w:t>
      </w:r>
      <w:proofErr w:type="spellEnd"/>
      <w:r w:rsidRPr="00DA0E3E">
        <w:rPr>
          <w:sz w:val="20"/>
        </w:rPr>
        <w:t xml:space="preserve"> dans leurs dernières versions.</w:t>
      </w:r>
    </w:p>
    <w:p w14:paraId="2C970C30" w14:textId="77777777" w:rsidR="00C94EE0" w:rsidRPr="00DA0E3E" w:rsidRDefault="00C94EE0" w:rsidP="008D5143">
      <w:pPr>
        <w:jc w:val="both"/>
        <w:rPr>
          <w:sz w:val="20"/>
        </w:rPr>
      </w:pPr>
    </w:p>
    <w:p w14:paraId="39BB54EB" w14:textId="77777777" w:rsidR="00C94EE0" w:rsidRPr="00DA0E3E" w:rsidRDefault="00C94EE0" w:rsidP="008D5143">
      <w:pPr>
        <w:jc w:val="both"/>
        <w:rPr>
          <w:sz w:val="20"/>
        </w:rPr>
      </w:pPr>
      <w:r w:rsidRPr="00DA0E3E">
        <w:rPr>
          <w:sz w:val="20"/>
        </w:rPr>
        <w:t>Il est à noter que l’administration se réserve le droit d’effectuer une analyse anti-plagiat des livrables du présent marché.</w:t>
      </w:r>
    </w:p>
    <w:p w14:paraId="6CCDB768" w14:textId="77777777" w:rsidR="00C94EE0" w:rsidRPr="00DA0E3E" w:rsidRDefault="00C94EE0" w:rsidP="008D5143">
      <w:pPr>
        <w:jc w:val="both"/>
        <w:rPr>
          <w:sz w:val="20"/>
        </w:rPr>
      </w:pPr>
    </w:p>
    <w:p w14:paraId="2B01F650" w14:textId="77777777" w:rsidR="00C94EE0" w:rsidRPr="00C849CA" w:rsidRDefault="00C94EE0" w:rsidP="008D5143">
      <w:pPr>
        <w:pStyle w:val="Titre1"/>
        <w:keepLines/>
        <w:numPr>
          <w:ilvl w:val="0"/>
          <w:numId w:val="0"/>
        </w:numPr>
        <w:spacing w:before="240" w:after="0"/>
        <w:rPr>
          <w:rFonts w:ascii="Arial" w:hAnsi="Arial" w:cs="Arial"/>
          <w:sz w:val="22"/>
          <w:szCs w:val="22"/>
        </w:rPr>
      </w:pPr>
      <w:bookmarkStart w:id="199" w:name="_Toc507666633"/>
      <w:bookmarkStart w:id="200" w:name="_Toc50109570"/>
      <w:bookmarkStart w:id="201" w:name="_Toc191549629"/>
      <w:bookmarkStart w:id="202" w:name="_Toc193726978"/>
      <w:bookmarkStart w:id="203" w:name="_Toc206340293"/>
      <w:r w:rsidRPr="00C849CA">
        <w:rPr>
          <w:rFonts w:ascii="Arial" w:hAnsi="Arial" w:cs="Arial"/>
          <w:sz w:val="22"/>
          <w:szCs w:val="22"/>
        </w:rPr>
        <w:t>ARTICLE 9 - OPÉRATION DE VÉRIFICATION – ADMISSION.</w:t>
      </w:r>
      <w:bookmarkEnd w:id="199"/>
      <w:bookmarkEnd w:id="200"/>
      <w:bookmarkEnd w:id="201"/>
      <w:bookmarkEnd w:id="202"/>
      <w:bookmarkEnd w:id="203"/>
    </w:p>
    <w:p w14:paraId="05531356" w14:textId="77777777" w:rsidR="00C94EE0" w:rsidRPr="00D166AE" w:rsidRDefault="00C94EE0" w:rsidP="008D5143">
      <w:pPr>
        <w:jc w:val="both"/>
        <w:rPr>
          <w:rStyle w:val="Emphaseintense"/>
          <w:i w:val="0"/>
        </w:rPr>
      </w:pPr>
    </w:p>
    <w:p w14:paraId="5F198D87" w14:textId="77777777" w:rsidR="00C94EE0" w:rsidRPr="00DA0E3E" w:rsidRDefault="00C94EE0" w:rsidP="008D5143">
      <w:pPr>
        <w:pStyle w:val="Titre2"/>
      </w:pPr>
      <w:bookmarkStart w:id="204" w:name="_Toc507666634"/>
      <w:bookmarkStart w:id="205" w:name="_Toc50109571"/>
      <w:bookmarkStart w:id="206" w:name="_Toc191549630"/>
      <w:bookmarkStart w:id="207" w:name="_Toc193726979"/>
      <w:bookmarkStart w:id="208" w:name="_Toc206340294"/>
      <w:r w:rsidRPr="00DA0E3E">
        <w:t>9.1. Opérations de vérification.</w:t>
      </w:r>
      <w:bookmarkEnd w:id="204"/>
      <w:bookmarkEnd w:id="205"/>
      <w:bookmarkEnd w:id="206"/>
      <w:bookmarkEnd w:id="207"/>
      <w:bookmarkEnd w:id="208"/>
      <w:r w:rsidRPr="00DA0E3E">
        <w:t xml:space="preserve"> </w:t>
      </w:r>
    </w:p>
    <w:p w14:paraId="7257523A" w14:textId="77777777" w:rsidR="00C94EE0" w:rsidRPr="00DA0E3E" w:rsidRDefault="00C94EE0" w:rsidP="008D5143">
      <w:pPr>
        <w:jc w:val="both"/>
        <w:rPr>
          <w:rFonts w:cs="Arial"/>
          <w:sz w:val="20"/>
        </w:rPr>
      </w:pPr>
    </w:p>
    <w:p w14:paraId="1AFA6146" w14:textId="77777777" w:rsidR="00C94EE0" w:rsidRPr="00DA0E3E" w:rsidRDefault="00C94EE0" w:rsidP="008D5143">
      <w:pPr>
        <w:jc w:val="both"/>
        <w:rPr>
          <w:rFonts w:cs="Arial"/>
          <w:color w:val="000000" w:themeColor="text1"/>
          <w:sz w:val="20"/>
        </w:rPr>
      </w:pPr>
      <w:r w:rsidRPr="00DA0E3E">
        <w:rPr>
          <w:rFonts w:cs="Arial"/>
          <w:sz w:val="20"/>
        </w:rPr>
        <w:t xml:space="preserve">Par dérogation à </w:t>
      </w:r>
      <w:r w:rsidRPr="00DA0E3E">
        <w:rPr>
          <w:rFonts w:cs="Arial"/>
          <w:color w:val="000000" w:themeColor="text1"/>
          <w:sz w:val="20"/>
        </w:rPr>
        <w:t>l'article 28.1 du CCAG/PI, les opérations de vérification sont effectuées, par délégation de l’acheteur, par</w:t>
      </w:r>
      <w:r w:rsidRPr="00E56BA3">
        <w:rPr>
          <w:rFonts w:cs="Arial"/>
          <w:color w:val="000000" w:themeColor="text1"/>
          <w:sz w:val="20"/>
        </w:rPr>
        <w:t xml:space="preserve"> </w:t>
      </w:r>
      <w:r w:rsidRPr="00E56BA3">
        <w:rPr>
          <w:rStyle w:val="Emphaseintense"/>
          <w:rFonts w:cs="Arial"/>
          <w:color w:val="000000" w:themeColor="text1"/>
          <w:sz w:val="20"/>
        </w:rPr>
        <w:t xml:space="preserve">le service en charge du suivi et du contrôle de </w:t>
      </w:r>
      <w:r w:rsidRPr="00DA0E3E">
        <w:rPr>
          <w:rStyle w:val="Emphaseintense"/>
          <w:rFonts w:cs="Arial"/>
          <w:color w:val="000000" w:themeColor="text1"/>
          <w:sz w:val="20"/>
        </w:rPr>
        <w:t>l'exécution</w:t>
      </w:r>
      <w:r w:rsidRPr="00DA0E3E">
        <w:rPr>
          <w:rFonts w:cs="Arial"/>
          <w:color w:val="000000" w:themeColor="text1"/>
          <w:sz w:val="20"/>
        </w:rPr>
        <w:t xml:space="preserve"> du marché désigné à l’article 5.1.2 du présent document. </w:t>
      </w:r>
    </w:p>
    <w:p w14:paraId="12728AFB" w14:textId="77777777" w:rsidR="00C94EE0" w:rsidRPr="00DA0E3E" w:rsidRDefault="00C94EE0" w:rsidP="008D5143">
      <w:pPr>
        <w:jc w:val="both"/>
        <w:rPr>
          <w:rFonts w:cs="Arial"/>
          <w:color w:val="000000" w:themeColor="text1"/>
          <w:sz w:val="20"/>
        </w:rPr>
      </w:pPr>
    </w:p>
    <w:p w14:paraId="4F4A7CC6" w14:textId="77777777" w:rsidR="00C94EE0" w:rsidRPr="00DA0E3E" w:rsidRDefault="00C94EE0" w:rsidP="008D5143">
      <w:pPr>
        <w:jc w:val="both"/>
        <w:rPr>
          <w:rFonts w:cs="Arial"/>
          <w:color w:val="000000" w:themeColor="text1"/>
          <w:sz w:val="20"/>
        </w:rPr>
      </w:pPr>
      <w:r w:rsidRPr="00DA0E3E">
        <w:rPr>
          <w:rFonts w:cs="Arial"/>
          <w:color w:val="000000" w:themeColor="text1"/>
          <w:sz w:val="20"/>
        </w:rPr>
        <w:t xml:space="preserve">Par dérogation à l'article 28.2 du CCAG/PI, le délai imparti au </w:t>
      </w:r>
      <w:r w:rsidRPr="00DA0E3E">
        <w:rPr>
          <w:rStyle w:val="Emphaseintense"/>
          <w:rFonts w:cs="Arial"/>
          <w:color w:val="000000" w:themeColor="text1"/>
          <w:sz w:val="20"/>
        </w:rPr>
        <w:t>service en charge du suivi de l'exécution</w:t>
      </w:r>
      <w:r w:rsidRPr="00DA0E3E">
        <w:rPr>
          <w:rFonts w:cs="Arial"/>
          <w:color w:val="000000" w:themeColor="text1"/>
          <w:sz w:val="20"/>
        </w:rPr>
        <w:t xml:space="preserve"> du marché, désigné à l’article 5.1.2 du présent document, pour procéder aux opérations de vérification est de deux (2) mois</w:t>
      </w:r>
      <w:r w:rsidRPr="00DA0E3E">
        <w:rPr>
          <w:rFonts w:cs="Arial"/>
          <w:b/>
          <w:color w:val="000000" w:themeColor="text1"/>
          <w:sz w:val="20"/>
        </w:rPr>
        <w:t xml:space="preserve"> </w:t>
      </w:r>
      <w:r w:rsidRPr="00DA0E3E">
        <w:rPr>
          <w:rFonts w:cs="Arial"/>
          <w:color w:val="000000" w:themeColor="text1"/>
          <w:sz w:val="20"/>
        </w:rPr>
        <w:t>à compter de la livraison du dernier livrable du lot de livraison.</w:t>
      </w:r>
    </w:p>
    <w:p w14:paraId="77A19D9B" w14:textId="77777777" w:rsidR="00C94EE0" w:rsidRPr="00DA0E3E" w:rsidRDefault="00C94EE0" w:rsidP="008D5143">
      <w:pPr>
        <w:jc w:val="both"/>
        <w:rPr>
          <w:rFonts w:cs="Arial"/>
          <w:color w:val="000000" w:themeColor="text1"/>
          <w:sz w:val="20"/>
        </w:rPr>
      </w:pPr>
    </w:p>
    <w:p w14:paraId="0E282FCF" w14:textId="77777777" w:rsidR="00C94EE0" w:rsidRPr="00722429" w:rsidRDefault="00C94EE0" w:rsidP="008D5143">
      <w:pPr>
        <w:jc w:val="both"/>
        <w:rPr>
          <w:rFonts w:cs="Arial"/>
          <w:i/>
          <w:sz w:val="20"/>
        </w:rPr>
      </w:pPr>
      <w:r w:rsidRPr="00722429">
        <w:rPr>
          <w:rStyle w:val="Emphaseintense"/>
          <w:rFonts w:cs="Arial"/>
          <w:i w:val="0"/>
          <w:color w:val="auto"/>
          <w:sz w:val="20"/>
        </w:rPr>
        <w:t>Par dérogation à l’article 28.5 du CCAG/PI, le titulaire n’est pas convoqué aux opérations de vérification</w:t>
      </w:r>
      <w:r w:rsidRPr="00722429">
        <w:rPr>
          <w:rFonts w:cs="Arial"/>
          <w:i/>
          <w:sz w:val="20"/>
        </w:rPr>
        <w:t>.</w:t>
      </w:r>
    </w:p>
    <w:p w14:paraId="3E0D5EC3" w14:textId="5BBA5F49" w:rsidR="00173039" w:rsidRPr="00DA0E3E" w:rsidRDefault="00173039" w:rsidP="008D5143">
      <w:pPr>
        <w:jc w:val="both"/>
        <w:rPr>
          <w:rFonts w:cs="Arial"/>
          <w:sz w:val="20"/>
        </w:rPr>
      </w:pPr>
    </w:p>
    <w:p w14:paraId="50AF7C7C" w14:textId="77777777" w:rsidR="00C94EE0" w:rsidRPr="00DA0E3E" w:rsidRDefault="00C94EE0" w:rsidP="008D5143">
      <w:pPr>
        <w:pStyle w:val="Titre2"/>
      </w:pPr>
      <w:bookmarkStart w:id="209" w:name="_Toc507666635"/>
      <w:bookmarkStart w:id="210" w:name="_Toc50109572"/>
      <w:bookmarkStart w:id="211" w:name="_Toc191549631"/>
      <w:bookmarkStart w:id="212" w:name="_Toc193726980"/>
      <w:bookmarkStart w:id="213" w:name="_Toc206340295"/>
      <w:r w:rsidRPr="00DA0E3E">
        <w:t xml:space="preserve">9.2. </w:t>
      </w:r>
      <w:r w:rsidRPr="00DA0E3E">
        <w:rPr>
          <w:lang w:val="fr-FR"/>
        </w:rPr>
        <w:t>Admission</w:t>
      </w:r>
      <w:r w:rsidRPr="00DA0E3E">
        <w:t>.</w:t>
      </w:r>
      <w:bookmarkEnd w:id="209"/>
      <w:bookmarkEnd w:id="210"/>
      <w:bookmarkEnd w:id="211"/>
      <w:bookmarkEnd w:id="212"/>
      <w:bookmarkEnd w:id="213"/>
    </w:p>
    <w:p w14:paraId="77477FD4" w14:textId="77777777" w:rsidR="00C94EE0" w:rsidRPr="00DA0E3E" w:rsidRDefault="00C94EE0" w:rsidP="008D5143">
      <w:pPr>
        <w:jc w:val="both"/>
        <w:rPr>
          <w:rFonts w:cs="Arial"/>
          <w:sz w:val="20"/>
        </w:rPr>
      </w:pPr>
    </w:p>
    <w:p w14:paraId="0CFFDF9B" w14:textId="77777777" w:rsidR="00C94EE0" w:rsidRPr="00DA0E3E" w:rsidRDefault="00C94EE0" w:rsidP="008D5143">
      <w:pPr>
        <w:jc w:val="both"/>
        <w:rPr>
          <w:rFonts w:cs="Arial"/>
          <w:sz w:val="20"/>
        </w:rPr>
      </w:pPr>
      <w:r w:rsidRPr="00DA0E3E">
        <w:rPr>
          <w:rFonts w:cs="Arial"/>
          <w:sz w:val="20"/>
        </w:rPr>
        <w:t>Par dérogation à l’article 29.1 du CCAG/PI, l’autorité chargée de prononcer l’admission sans réfaction des prestations est la personne mentionnée à l’article 5.1.2 du présent document. L’admission prend effet à la date de notification de la décision d’admission au titulaire.</w:t>
      </w:r>
    </w:p>
    <w:p w14:paraId="4F31ECE3" w14:textId="77777777" w:rsidR="00C94EE0" w:rsidRPr="00DA0E3E" w:rsidRDefault="00C94EE0" w:rsidP="008D5143">
      <w:pPr>
        <w:jc w:val="both"/>
        <w:rPr>
          <w:rFonts w:cs="Arial"/>
          <w:sz w:val="20"/>
        </w:rPr>
      </w:pPr>
    </w:p>
    <w:p w14:paraId="4959A76B" w14:textId="4D41B8FE" w:rsidR="00C94EE0" w:rsidRPr="00DA0E3E" w:rsidRDefault="00C94EE0" w:rsidP="008D5143">
      <w:pPr>
        <w:jc w:val="both"/>
        <w:rPr>
          <w:rFonts w:cs="Arial"/>
          <w:sz w:val="20"/>
        </w:rPr>
      </w:pPr>
      <w:r w:rsidRPr="00DA0E3E">
        <w:rPr>
          <w:rFonts w:cs="Arial"/>
          <w:sz w:val="20"/>
        </w:rPr>
        <w:t>En cas d’admission tacite, l’admission prend effet au terme d'un délai de deux</w:t>
      </w:r>
      <w:r w:rsidR="00890D06">
        <w:rPr>
          <w:rFonts w:cs="Arial"/>
          <w:sz w:val="20"/>
        </w:rPr>
        <w:t xml:space="preserve"> (2)</w:t>
      </w:r>
      <w:r w:rsidRPr="00DA0E3E">
        <w:rPr>
          <w:rFonts w:cs="Arial"/>
          <w:sz w:val="20"/>
        </w:rPr>
        <w:t xml:space="preserve"> mois.</w:t>
      </w:r>
    </w:p>
    <w:p w14:paraId="0F787D61" w14:textId="77777777" w:rsidR="00C94EE0" w:rsidRPr="00DA0E3E" w:rsidRDefault="00C94EE0" w:rsidP="008D5143">
      <w:pPr>
        <w:jc w:val="both"/>
        <w:rPr>
          <w:rFonts w:cs="Arial"/>
          <w:sz w:val="20"/>
        </w:rPr>
      </w:pPr>
    </w:p>
    <w:p w14:paraId="1C6EACFC" w14:textId="77777777" w:rsidR="00C94EE0" w:rsidRPr="00DA0E3E" w:rsidRDefault="00C94EE0" w:rsidP="008D5143">
      <w:pPr>
        <w:pStyle w:val="Titre2"/>
      </w:pPr>
      <w:bookmarkStart w:id="214" w:name="_Toc507666636"/>
      <w:bookmarkStart w:id="215" w:name="_Toc50109573"/>
      <w:bookmarkStart w:id="216" w:name="_Toc191549632"/>
      <w:bookmarkStart w:id="217" w:name="_Toc193726981"/>
      <w:bookmarkStart w:id="218" w:name="_Toc206340296"/>
      <w:r w:rsidRPr="00DA0E3E">
        <w:t>9.3. Ajournement.</w:t>
      </w:r>
      <w:bookmarkEnd w:id="214"/>
      <w:bookmarkEnd w:id="215"/>
      <w:bookmarkEnd w:id="216"/>
      <w:bookmarkEnd w:id="217"/>
      <w:bookmarkEnd w:id="218"/>
    </w:p>
    <w:p w14:paraId="5CEF029B" w14:textId="77777777" w:rsidR="00C94EE0" w:rsidRPr="00DA0E3E" w:rsidRDefault="00C94EE0" w:rsidP="008D5143">
      <w:pPr>
        <w:jc w:val="both"/>
        <w:rPr>
          <w:rFonts w:cs="Arial"/>
          <w:sz w:val="20"/>
        </w:rPr>
      </w:pPr>
    </w:p>
    <w:p w14:paraId="5843E3F3" w14:textId="77777777" w:rsidR="00C94EE0" w:rsidRPr="00DA0E3E" w:rsidRDefault="00C94EE0" w:rsidP="008D5143">
      <w:pPr>
        <w:jc w:val="both"/>
        <w:rPr>
          <w:rFonts w:cs="Arial"/>
          <w:sz w:val="20"/>
        </w:rPr>
      </w:pPr>
      <w:r w:rsidRPr="00DA0E3E">
        <w:rPr>
          <w:rFonts w:cs="Arial"/>
          <w:sz w:val="20"/>
        </w:rPr>
        <w:t xml:space="preserve">Conformément </w:t>
      </w:r>
      <w:r w:rsidRPr="00DA0E3E">
        <w:rPr>
          <w:rFonts w:cs="Arial"/>
          <w:color w:val="000000" w:themeColor="text1"/>
          <w:sz w:val="20"/>
        </w:rPr>
        <w:t>à l’article 29.2 du CCAG/PI, l’acheteur</w:t>
      </w:r>
      <w:r w:rsidRPr="00DA0E3E">
        <w:rPr>
          <w:rFonts w:cs="Arial"/>
          <w:sz w:val="20"/>
        </w:rPr>
        <w:t xml:space="preserve">, lorsqu'il estime que des prestations ne peuvent être admises que moyennant certaines mises au point, peut décider d'ajourner l'admission des prestations par une décision motivée. </w:t>
      </w:r>
    </w:p>
    <w:p w14:paraId="3F8CD3D8" w14:textId="77777777" w:rsidR="00C94EE0" w:rsidRPr="00DA0E3E" w:rsidRDefault="00C94EE0" w:rsidP="008D5143">
      <w:pPr>
        <w:jc w:val="both"/>
        <w:rPr>
          <w:rStyle w:val="Emphaseintense"/>
          <w:rFonts w:cs="Arial"/>
          <w:sz w:val="20"/>
        </w:rPr>
      </w:pPr>
    </w:p>
    <w:p w14:paraId="18A7D4E5" w14:textId="77777777" w:rsidR="00C94EE0" w:rsidRPr="00DA0E3E" w:rsidRDefault="00C94EE0" w:rsidP="008D5143">
      <w:pPr>
        <w:jc w:val="both"/>
        <w:rPr>
          <w:rFonts w:cs="Arial"/>
          <w:sz w:val="20"/>
        </w:rPr>
      </w:pPr>
      <w:r w:rsidRPr="00DA0E3E">
        <w:rPr>
          <w:rFonts w:cs="Arial"/>
          <w:sz w:val="20"/>
        </w:rPr>
        <w:t xml:space="preserve">Par dérogation </w:t>
      </w:r>
      <w:r w:rsidRPr="00DA0E3E">
        <w:rPr>
          <w:rFonts w:cs="Arial"/>
          <w:color w:val="000000" w:themeColor="text1"/>
          <w:sz w:val="20"/>
        </w:rPr>
        <w:t xml:space="preserve">à l’article 29.2 du CCAG/PI, la décision </w:t>
      </w:r>
      <w:r w:rsidRPr="00DA0E3E">
        <w:rPr>
          <w:rFonts w:cs="Arial"/>
          <w:sz w:val="20"/>
        </w:rPr>
        <w:t>d'ajournement invite le titulaire à présenter à nouveau à l’acheteur les prestations mises au point dans un délai qu'elle fixe.</w:t>
      </w:r>
    </w:p>
    <w:p w14:paraId="799F1D58" w14:textId="77777777" w:rsidR="00C94EE0" w:rsidRPr="00DA0E3E" w:rsidRDefault="00C94EE0" w:rsidP="008D5143">
      <w:pPr>
        <w:jc w:val="both"/>
        <w:rPr>
          <w:rFonts w:cs="Arial"/>
          <w:sz w:val="20"/>
        </w:rPr>
      </w:pPr>
    </w:p>
    <w:p w14:paraId="6835B619" w14:textId="77777777" w:rsidR="00C94EE0" w:rsidRPr="00DA0E3E" w:rsidRDefault="00C94EE0" w:rsidP="008D5143">
      <w:pPr>
        <w:pStyle w:val="Titre2"/>
      </w:pPr>
      <w:bookmarkStart w:id="219" w:name="_Toc507666637"/>
      <w:bookmarkStart w:id="220" w:name="_Toc50109574"/>
      <w:bookmarkStart w:id="221" w:name="_Toc191549633"/>
      <w:bookmarkStart w:id="222" w:name="_Toc193726982"/>
      <w:bookmarkStart w:id="223" w:name="_Toc206340297"/>
      <w:r w:rsidRPr="00DA0E3E">
        <w:t>9.4. Réfaction.</w:t>
      </w:r>
      <w:bookmarkEnd w:id="219"/>
      <w:bookmarkEnd w:id="220"/>
      <w:bookmarkEnd w:id="221"/>
      <w:bookmarkEnd w:id="222"/>
      <w:bookmarkEnd w:id="223"/>
    </w:p>
    <w:p w14:paraId="6F97C41B" w14:textId="77777777" w:rsidR="00C94EE0" w:rsidRPr="00DA0E3E" w:rsidRDefault="00C94EE0" w:rsidP="008D5143">
      <w:pPr>
        <w:jc w:val="both"/>
        <w:rPr>
          <w:rFonts w:cs="Arial"/>
          <w:sz w:val="20"/>
        </w:rPr>
      </w:pPr>
    </w:p>
    <w:p w14:paraId="2C4B36A5" w14:textId="77777777" w:rsidR="00C94EE0" w:rsidRPr="008D5143" w:rsidRDefault="00C94EE0" w:rsidP="008D5143">
      <w:pPr>
        <w:jc w:val="both"/>
        <w:rPr>
          <w:rStyle w:val="Emphaseintense"/>
          <w:rFonts w:cs="Arial"/>
          <w:i w:val="0"/>
          <w:color w:val="auto"/>
          <w:sz w:val="20"/>
        </w:rPr>
      </w:pPr>
      <w:r w:rsidRPr="008D5143">
        <w:rPr>
          <w:rFonts w:cs="Arial"/>
          <w:sz w:val="20"/>
        </w:rPr>
        <w:t xml:space="preserve">Il est fait application de </w:t>
      </w:r>
      <w:r w:rsidRPr="008D5143">
        <w:rPr>
          <w:rStyle w:val="Emphaseintense"/>
          <w:rFonts w:cs="Arial"/>
          <w:i w:val="0"/>
          <w:color w:val="auto"/>
          <w:sz w:val="20"/>
        </w:rPr>
        <w:t>l'article 29.3 du CCAG/PI.</w:t>
      </w:r>
    </w:p>
    <w:p w14:paraId="5C7C3513" w14:textId="77777777" w:rsidR="00C94EE0" w:rsidRPr="008D5143" w:rsidRDefault="00C94EE0" w:rsidP="008D5143">
      <w:pPr>
        <w:jc w:val="both"/>
        <w:rPr>
          <w:rStyle w:val="Emphaseintense"/>
          <w:rFonts w:cs="Arial"/>
          <w:i w:val="0"/>
          <w:color w:val="auto"/>
          <w:sz w:val="20"/>
        </w:rPr>
      </w:pPr>
    </w:p>
    <w:p w14:paraId="240D11A4" w14:textId="44C2135F" w:rsidR="00C94EE0" w:rsidRPr="008D5143" w:rsidRDefault="00C94EE0" w:rsidP="008D5143">
      <w:pPr>
        <w:jc w:val="both"/>
        <w:rPr>
          <w:rFonts w:cs="Arial"/>
          <w:sz w:val="20"/>
        </w:rPr>
      </w:pPr>
      <w:r w:rsidRPr="008D5143">
        <w:rPr>
          <w:rStyle w:val="Emphaseintense"/>
          <w:rFonts w:cs="Arial"/>
          <w:i w:val="0"/>
          <w:color w:val="auto"/>
          <w:sz w:val="20"/>
        </w:rPr>
        <w:t>Par dérogation à l’article 29.3 du CCAG/PI, si le titulaire ne présente pas d’observations dans un délai de quinze</w:t>
      </w:r>
      <w:r w:rsidR="00890D06">
        <w:rPr>
          <w:rStyle w:val="Emphaseintense"/>
          <w:rFonts w:cs="Arial"/>
          <w:i w:val="0"/>
          <w:color w:val="auto"/>
          <w:sz w:val="20"/>
        </w:rPr>
        <w:t xml:space="preserve"> (15)</w:t>
      </w:r>
      <w:r w:rsidRPr="008D5143">
        <w:rPr>
          <w:rStyle w:val="Emphaseintense"/>
          <w:rFonts w:cs="Arial"/>
          <w:i w:val="0"/>
          <w:color w:val="auto"/>
          <w:sz w:val="20"/>
        </w:rPr>
        <w:t xml:space="preserve"> jours suivant la décision d’admission avec réfaction, il est réputé l’avoir acceptée. Si le titulaire formule des observations dans ce délai, l’acheteur dispose ensuite d’un délai de deux </w:t>
      </w:r>
      <w:r w:rsidR="00890D06">
        <w:rPr>
          <w:rStyle w:val="Emphaseintense"/>
          <w:rFonts w:cs="Arial"/>
          <w:i w:val="0"/>
          <w:color w:val="auto"/>
          <w:sz w:val="20"/>
        </w:rPr>
        <w:t xml:space="preserve">(2) </w:t>
      </w:r>
      <w:r w:rsidRPr="008D5143">
        <w:rPr>
          <w:rStyle w:val="Emphaseintense"/>
          <w:rFonts w:cs="Arial"/>
          <w:i w:val="0"/>
          <w:color w:val="auto"/>
          <w:sz w:val="20"/>
        </w:rPr>
        <w:t>mois pour lui notifier une nouvelle décision</w:t>
      </w:r>
      <w:r w:rsidRPr="008D5143">
        <w:rPr>
          <w:rFonts w:cs="Arial"/>
          <w:sz w:val="20"/>
        </w:rPr>
        <w:t>.</w:t>
      </w:r>
    </w:p>
    <w:p w14:paraId="246A7E19" w14:textId="77777777" w:rsidR="00C94EE0" w:rsidRPr="00DA0E3E" w:rsidRDefault="00C94EE0" w:rsidP="008D5143">
      <w:pPr>
        <w:jc w:val="both"/>
        <w:rPr>
          <w:rStyle w:val="Emphaseintense"/>
          <w:rFonts w:cs="Arial"/>
          <w:i w:val="0"/>
          <w:sz w:val="20"/>
        </w:rPr>
      </w:pPr>
    </w:p>
    <w:p w14:paraId="24743D6E" w14:textId="77777777" w:rsidR="00C94EE0" w:rsidRPr="00DA0E3E" w:rsidRDefault="00C94EE0" w:rsidP="008D5143">
      <w:pPr>
        <w:pStyle w:val="Titre2"/>
      </w:pPr>
      <w:bookmarkStart w:id="224" w:name="_Toc191549634"/>
      <w:bookmarkStart w:id="225" w:name="_Toc193726983"/>
      <w:bookmarkStart w:id="226" w:name="_Toc206340298"/>
      <w:r w:rsidRPr="00DA0E3E">
        <w:t>9.5</w:t>
      </w:r>
      <w:r w:rsidRPr="00DA0E3E">
        <w:rPr>
          <w:lang w:val="fr-FR"/>
        </w:rPr>
        <w:t>.</w:t>
      </w:r>
      <w:r w:rsidRPr="00DA0E3E">
        <w:t xml:space="preserve"> Rejet</w:t>
      </w:r>
      <w:bookmarkEnd w:id="224"/>
      <w:bookmarkEnd w:id="225"/>
      <w:bookmarkEnd w:id="226"/>
    </w:p>
    <w:p w14:paraId="1A656F38" w14:textId="77777777" w:rsidR="00C94EE0" w:rsidRPr="00DA0E3E" w:rsidRDefault="00C94EE0" w:rsidP="008D5143">
      <w:pPr>
        <w:jc w:val="both"/>
        <w:rPr>
          <w:rFonts w:cs="Arial"/>
          <w:sz w:val="20"/>
        </w:rPr>
      </w:pPr>
    </w:p>
    <w:p w14:paraId="40686B0B" w14:textId="77777777" w:rsidR="00C94EE0" w:rsidRPr="00DA0E3E" w:rsidRDefault="00C94EE0" w:rsidP="008D5143">
      <w:pPr>
        <w:jc w:val="both"/>
        <w:rPr>
          <w:rFonts w:cs="Arial"/>
          <w:sz w:val="20"/>
        </w:rPr>
      </w:pPr>
      <w:r w:rsidRPr="00DA0E3E">
        <w:rPr>
          <w:rFonts w:cs="Arial"/>
          <w:sz w:val="20"/>
        </w:rPr>
        <w:t>Il est fait application de l'article 29.4 du CCAG/PI.</w:t>
      </w:r>
    </w:p>
    <w:p w14:paraId="00DF6B94" w14:textId="77777777" w:rsidR="00C94EE0" w:rsidRPr="00DA0E3E" w:rsidRDefault="00C94EE0" w:rsidP="008D5143">
      <w:pPr>
        <w:jc w:val="both"/>
        <w:rPr>
          <w:rFonts w:cs="Arial"/>
          <w:sz w:val="20"/>
        </w:rPr>
      </w:pPr>
    </w:p>
    <w:p w14:paraId="162EB36E" w14:textId="77777777" w:rsidR="00C94EE0" w:rsidRPr="00DA0E3E" w:rsidRDefault="00C94EE0" w:rsidP="008D5143">
      <w:pPr>
        <w:jc w:val="both"/>
        <w:rPr>
          <w:rFonts w:cs="Arial"/>
          <w:b/>
          <w:sz w:val="20"/>
        </w:rPr>
      </w:pPr>
      <w:r w:rsidRPr="00DA0E3E">
        <w:rPr>
          <w:rFonts w:cs="Arial"/>
          <w:b/>
          <w:sz w:val="20"/>
        </w:rPr>
        <w:t>9.6. Destruction des données</w:t>
      </w:r>
    </w:p>
    <w:p w14:paraId="18A65250" w14:textId="77777777" w:rsidR="00C94EE0" w:rsidRPr="00DA0E3E" w:rsidRDefault="00C94EE0" w:rsidP="008D5143">
      <w:pPr>
        <w:jc w:val="both"/>
        <w:rPr>
          <w:rFonts w:cs="Arial"/>
          <w:sz w:val="20"/>
        </w:rPr>
      </w:pPr>
    </w:p>
    <w:p w14:paraId="3FB093C0" w14:textId="77777777" w:rsidR="00C94EE0" w:rsidRPr="00DA0E3E" w:rsidRDefault="00C94EE0" w:rsidP="008D5143">
      <w:pPr>
        <w:jc w:val="both"/>
        <w:rPr>
          <w:rFonts w:cs="Arial"/>
          <w:sz w:val="20"/>
        </w:rPr>
      </w:pPr>
      <w:r w:rsidRPr="00DA0E3E">
        <w:rPr>
          <w:rFonts w:cs="Arial"/>
          <w:sz w:val="20"/>
        </w:rPr>
        <w:t xml:space="preserve">Conformément à l’article 31 du CCAG/PI, au terme de l’exécution du marché ou en cas de résiliation, le titulaire restitue sans délai à la personne chargée du suivi et du contrôle de l’exécution du marché désignée à l’article 5.1.2 du présent document, une copie de l'intégralité des données confiées par lui dans le cadre de la prestation. </w:t>
      </w:r>
    </w:p>
    <w:p w14:paraId="74211649" w14:textId="77777777" w:rsidR="00C94EE0" w:rsidRPr="00DA0E3E" w:rsidRDefault="00C94EE0" w:rsidP="008D5143">
      <w:pPr>
        <w:jc w:val="both"/>
        <w:rPr>
          <w:rFonts w:cs="Arial"/>
          <w:sz w:val="20"/>
        </w:rPr>
      </w:pPr>
    </w:p>
    <w:p w14:paraId="3460D579" w14:textId="503C59FF" w:rsidR="00C94EE0" w:rsidRPr="00DA0E3E" w:rsidRDefault="00C94EE0" w:rsidP="008D5143">
      <w:pPr>
        <w:jc w:val="both"/>
        <w:rPr>
          <w:rFonts w:cs="Arial"/>
          <w:sz w:val="20"/>
        </w:rPr>
      </w:pPr>
      <w:r w:rsidRPr="00DA0E3E">
        <w:rPr>
          <w:rFonts w:cs="Arial"/>
          <w:sz w:val="20"/>
        </w:rPr>
        <w:lastRenderedPageBreak/>
        <w:t>Une fois la restitution effectuée, le titulaire détruit, dans un délai de trois</w:t>
      </w:r>
      <w:r w:rsidR="00890D06">
        <w:rPr>
          <w:rFonts w:cs="Arial"/>
          <w:sz w:val="20"/>
        </w:rPr>
        <w:t xml:space="preserve"> (3)</w:t>
      </w:r>
      <w:r w:rsidRPr="00DA0E3E">
        <w:rPr>
          <w:rFonts w:cs="Arial"/>
          <w:sz w:val="20"/>
        </w:rPr>
        <w:t xml:space="preserve"> mois, les éventuelles copies de données détenues dans son système d'information, y compris les données ayant fait l'objet de sauvegardes ou d'un archivage. </w:t>
      </w:r>
    </w:p>
    <w:p w14:paraId="01EA4C9E" w14:textId="77777777" w:rsidR="00C94EE0" w:rsidRPr="00DA0E3E" w:rsidRDefault="00C94EE0" w:rsidP="008D5143">
      <w:pPr>
        <w:jc w:val="both"/>
        <w:rPr>
          <w:rFonts w:cs="Arial"/>
          <w:sz w:val="20"/>
        </w:rPr>
      </w:pPr>
    </w:p>
    <w:p w14:paraId="1489EBB8" w14:textId="77777777" w:rsidR="00C94EE0" w:rsidRPr="00DA0E3E" w:rsidRDefault="00C94EE0" w:rsidP="008D5143">
      <w:pPr>
        <w:jc w:val="both"/>
        <w:rPr>
          <w:rFonts w:cs="Arial"/>
          <w:sz w:val="20"/>
        </w:rPr>
      </w:pPr>
      <w:r w:rsidRPr="00DA0E3E">
        <w:rPr>
          <w:rFonts w:cs="Arial"/>
          <w:sz w:val="20"/>
        </w:rPr>
        <w:t>La restitution et la destruction des données sont constatées par un procès-verbal daté et signé par le titulaire. Les procédés de destruction sont conformes aux réglementations en vigueur.</w:t>
      </w:r>
    </w:p>
    <w:p w14:paraId="3C00D6CA" w14:textId="77777777" w:rsidR="00C94EE0" w:rsidRPr="00DA0E3E" w:rsidRDefault="00C94EE0" w:rsidP="008D5143">
      <w:pPr>
        <w:jc w:val="both"/>
        <w:rPr>
          <w:rFonts w:cs="Arial"/>
          <w:sz w:val="20"/>
        </w:rPr>
      </w:pPr>
    </w:p>
    <w:p w14:paraId="073CE5D8" w14:textId="77777777" w:rsidR="00C94EE0" w:rsidRPr="00DA0E3E" w:rsidRDefault="00C94EE0" w:rsidP="008D5143">
      <w:pPr>
        <w:pStyle w:val="Titre1"/>
        <w:keepLines/>
        <w:numPr>
          <w:ilvl w:val="0"/>
          <w:numId w:val="0"/>
        </w:numPr>
        <w:spacing w:before="240" w:after="0"/>
        <w:rPr>
          <w:rFonts w:ascii="Arial" w:hAnsi="Arial" w:cs="Arial"/>
          <w:szCs w:val="20"/>
          <w:lang w:val="fr-FR"/>
        </w:rPr>
      </w:pPr>
      <w:bookmarkStart w:id="227" w:name="_Toc507666638"/>
      <w:bookmarkStart w:id="228" w:name="_Toc50109575"/>
      <w:bookmarkStart w:id="229" w:name="_Toc191549635"/>
      <w:bookmarkStart w:id="230" w:name="_Toc193726984"/>
      <w:bookmarkStart w:id="231" w:name="_Toc206340299"/>
      <w:r w:rsidRPr="00DA0E3E">
        <w:rPr>
          <w:rFonts w:ascii="Arial" w:hAnsi="Arial" w:cs="Arial"/>
          <w:szCs w:val="20"/>
        </w:rPr>
        <w:t xml:space="preserve">ARTICLE 10 - MODALITÉS DE DÉTERMINATION DES PRIX </w:t>
      </w:r>
      <w:bookmarkEnd w:id="227"/>
      <w:r w:rsidRPr="00DA0E3E">
        <w:rPr>
          <w:rFonts w:ascii="Arial" w:hAnsi="Arial" w:cs="Arial"/>
          <w:szCs w:val="20"/>
        </w:rPr>
        <w:t>D</w:t>
      </w:r>
      <w:bookmarkEnd w:id="228"/>
      <w:r w:rsidRPr="00DA0E3E">
        <w:rPr>
          <w:rFonts w:ascii="Arial" w:hAnsi="Arial" w:cs="Arial"/>
          <w:szCs w:val="20"/>
          <w:lang w:val="fr-FR"/>
        </w:rPr>
        <w:t>u marchÉ.</w:t>
      </w:r>
      <w:bookmarkEnd w:id="229"/>
      <w:bookmarkEnd w:id="230"/>
      <w:bookmarkEnd w:id="231"/>
    </w:p>
    <w:p w14:paraId="464A3682" w14:textId="77777777" w:rsidR="00C94EE0" w:rsidRPr="00DA0E3E" w:rsidRDefault="00C94EE0" w:rsidP="008D5143">
      <w:pPr>
        <w:jc w:val="both"/>
        <w:rPr>
          <w:rFonts w:cs="Arial"/>
          <w:sz w:val="20"/>
        </w:rPr>
      </w:pPr>
    </w:p>
    <w:p w14:paraId="2819E50E" w14:textId="67CBC10A" w:rsidR="00C94EE0" w:rsidRPr="00DA0E3E" w:rsidRDefault="00C94EE0" w:rsidP="008D5143">
      <w:pPr>
        <w:jc w:val="both"/>
        <w:rPr>
          <w:rFonts w:cs="Arial"/>
          <w:sz w:val="20"/>
        </w:rPr>
      </w:pPr>
      <w:r w:rsidRPr="00DA0E3E">
        <w:rPr>
          <w:rFonts w:cs="Arial"/>
          <w:sz w:val="20"/>
        </w:rPr>
        <w:t>Le marché est conclu au prix définitif précisé dans le présent CCP valant AE.</w:t>
      </w:r>
    </w:p>
    <w:p w14:paraId="04751D09" w14:textId="77777777" w:rsidR="00C94EE0" w:rsidRPr="00DA0E3E" w:rsidRDefault="00C94EE0" w:rsidP="008D5143">
      <w:pPr>
        <w:jc w:val="both"/>
        <w:rPr>
          <w:rFonts w:cs="Arial"/>
          <w:sz w:val="20"/>
        </w:rPr>
      </w:pPr>
    </w:p>
    <w:p w14:paraId="1BE798AC" w14:textId="77777777" w:rsidR="00C94EE0" w:rsidRPr="00DA0E3E" w:rsidRDefault="00C94EE0" w:rsidP="008D5143">
      <w:pPr>
        <w:pStyle w:val="Titre2"/>
      </w:pPr>
      <w:bookmarkStart w:id="232" w:name="_Toc507666639"/>
      <w:bookmarkStart w:id="233" w:name="_Toc50109576"/>
      <w:bookmarkStart w:id="234" w:name="_Toc191549636"/>
      <w:bookmarkStart w:id="235" w:name="_Toc193726985"/>
      <w:bookmarkStart w:id="236" w:name="_Toc206340300"/>
      <w:r w:rsidRPr="00DA0E3E">
        <w:t>10.1. Contenu des prix.</w:t>
      </w:r>
      <w:bookmarkEnd w:id="232"/>
      <w:bookmarkEnd w:id="233"/>
      <w:bookmarkEnd w:id="234"/>
      <w:bookmarkEnd w:id="235"/>
      <w:bookmarkEnd w:id="236"/>
      <w:r w:rsidRPr="00DA0E3E">
        <w:t xml:space="preserve"> </w:t>
      </w:r>
    </w:p>
    <w:p w14:paraId="1ED8AD04" w14:textId="77777777" w:rsidR="00C94EE0" w:rsidRPr="00DA0E3E" w:rsidRDefault="00C94EE0" w:rsidP="008D5143">
      <w:pPr>
        <w:jc w:val="both"/>
        <w:rPr>
          <w:rFonts w:cs="Arial"/>
          <w:sz w:val="20"/>
        </w:rPr>
      </w:pPr>
    </w:p>
    <w:p w14:paraId="79724492" w14:textId="77777777" w:rsidR="00C94EE0" w:rsidRPr="00DA0E3E" w:rsidRDefault="00C94EE0" w:rsidP="008D5143">
      <w:pPr>
        <w:jc w:val="both"/>
        <w:rPr>
          <w:rFonts w:cs="Arial"/>
          <w:sz w:val="20"/>
        </w:rPr>
      </w:pPr>
      <w:r w:rsidRPr="00DA0E3E">
        <w:rPr>
          <w:rFonts w:cs="Arial"/>
          <w:sz w:val="20"/>
        </w:rPr>
        <w:t>Les prix comprennent toutes les charges fiscales ainsi que toutes les sujétions liées à l'exécution des prestations telles que :</w:t>
      </w:r>
    </w:p>
    <w:p w14:paraId="2FBD983D" w14:textId="77777777" w:rsidR="00C94EE0" w:rsidRPr="00DA0E3E" w:rsidRDefault="00C94EE0" w:rsidP="008D5143">
      <w:pPr>
        <w:pStyle w:val="Paragraphedeliste"/>
        <w:numPr>
          <w:ilvl w:val="0"/>
          <w:numId w:val="23"/>
        </w:numPr>
        <w:rPr>
          <w:rFonts w:cs="Arial"/>
        </w:rPr>
      </w:pPr>
      <w:proofErr w:type="gramStart"/>
      <w:r w:rsidRPr="00DA0E3E">
        <w:rPr>
          <w:rFonts w:cs="Arial"/>
        </w:rPr>
        <w:t>frais</w:t>
      </w:r>
      <w:proofErr w:type="gramEnd"/>
      <w:r w:rsidRPr="00DA0E3E">
        <w:rPr>
          <w:rFonts w:cs="Arial"/>
        </w:rPr>
        <w:t xml:space="preserve"> de restauration, d'hébergement et de déplacement ;</w:t>
      </w:r>
    </w:p>
    <w:p w14:paraId="1786381A" w14:textId="77777777" w:rsidR="00C94EE0" w:rsidRPr="00DA0E3E" w:rsidRDefault="00C94EE0" w:rsidP="008D5143">
      <w:pPr>
        <w:pStyle w:val="Paragraphedeliste"/>
        <w:numPr>
          <w:ilvl w:val="0"/>
          <w:numId w:val="23"/>
        </w:numPr>
        <w:rPr>
          <w:rFonts w:cs="Arial"/>
        </w:rPr>
      </w:pPr>
      <w:proofErr w:type="gramStart"/>
      <w:r w:rsidRPr="00DA0E3E">
        <w:rPr>
          <w:rFonts w:cs="Arial"/>
        </w:rPr>
        <w:t>frais</w:t>
      </w:r>
      <w:proofErr w:type="gramEnd"/>
      <w:r w:rsidRPr="00DA0E3E">
        <w:rPr>
          <w:rFonts w:cs="Arial"/>
        </w:rPr>
        <w:t xml:space="preserve"> de documentation ; </w:t>
      </w:r>
    </w:p>
    <w:p w14:paraId="1322EC0E" w14:textId="77777777" w:rsidR="00C94EE0" w:rsidRPr="00DA0E3E" w:rsidRDefault="00C94EE0" w:rsidP="008D5143">
      <w:pPr>
        <w:pStyle w:val="Paragraphedeliste"/>
        <w:numPr>
          <w:ilvl w:val="0"/>
          <w:numId w:val="23"/>
        </w:numPr>
        <w:rPr>
          <w:rFonts w:cs="Arial"/>
        </w:rPr>
      </w:pPr>
      <w:proofErr w:type="gramStart"/>
      <w:r w:rsidRPr="00DA0E3E">
        <w:rPr>
          <w:rFonts w:cs="Arial"/>
        </w:rPr>
        <w:t>assurance</w:t>
      </w:r>
      <w:proofErr w:type="gramEnd"/>
      <w:r w:rsidRPr="00DA0E3E">
        <w:rPr>
          <w:rFonts w:cs="Arial"/>
        </w:rPr>
        <w:t> ;</w:t>
      </w:r>
    </w:p>
    <w:p w14:paraId="3DC687D0" w14:textId="77777777" w:rsidR="00C94EE0" w:rsidRPr="00DA0E3E" w:rsidRDefault="00C94EE0" w:rsidP="008D5143">
      <w:pPr>
        <w:pStyle w:val="Paragraphedeliste"/>
        <w:numPr>
          <w:ilvl w:val="0"/>
          <w:numId w:val="23"/>
        </w:numPr>
        <w:rPr>
          <w:rFonts w:cs="Arial"/>
        </w:rPr>
      </w:pPr>
      <w:proofErr w:type="gramStart"/>
      <w:r w:rsidRPr="00DA0E3E">
        <w:rPr>
          <w:rFonts w:cs="Arial"/>
        </w:rPr>
        <w:t>transport</w:t>
      </w:r>
      <w:proofErr w:type="gramEnd"/>
      <w:r w:rsidRPr="00DA0E3E">
        <w:rPr>
          <w:rFonts w:cs="Arial"/>
        </w:rPr>
        <w:t xml:space="preserve"> jusqu’au lieu de livraison ;</w:t>
      </w:r>
    </w:p>
    <w:p w14:paraId="04550F48" w14:textId="77777777" w:rsidR="00C94EE0" w:rsidRPr="00DA0E3E" w:rsidRDefault="00C94EE0" w:rsidP="008D5143">
      <w:pPr>
        <w:pStyle w:val="Paragraphedeliste"/>
        <w:numPr>
          <w:ilvl w:val="0"/>
          <w:numId w:val="23"/>
        </w:numPr>
        <w:rPr>
          <w:rFonts w:cs="Arial"/>
        </w:rPr>
      </w:pPr>
      <w:proofErr w:type="gramStart"/>
      <w:r w:rsidRPr="00DA0E3E">
        <w:rPr>
          <w:rFonts w:cs="Arial"/>
        </w:rPr>
        <w:t>frais</w:t>
      </w:r>
      <w:proofErr w:type="gramEnd"/>
      <w:r w:rsidRPr="00DA0E3E">
        <w:rPr>
          <w:rFonts w:cs="Arial"/>
        </w:rPr>
        <w:t xml:space="preserve"> afférents à la cession des droits de propriété intellectuelle.</w:t>
      </w:r>
    </w:p>
    <w:p w14:paraId="4E37F307" w14:textId="77777777" w:rsidR="00C94EE0" w:rsidRPr="00DA0E3E" w:rsidRDefault="00C94EE0" w:rsidP="008D5143">
      <w:pPr>
        <w:jc w:val="both"/>
        <w:rPr>
          <w:rFonts w:cs="Arial"/>
          <w:sz w:val="20"/>
        </w:rPr>
      </w:pPr>
    </w:p>
    <w:p w14:paraId="53734462" w14:textId="77777777" w:rsidR="00C94EE0" w:rsidRPr="00DA0E3E" w:rsidRDefault="00C94EE0" w:rsidP="008D5143">
      <w:pPr>
        <w:pStyle w:val="Titre2"/>
      </w:pPr>
      <w:bookmarkStart w:id="237" w:name="_Toc507666640"/>
      <w:bookmarkStart w:id="238" w:name="_Toc50109577"/>
      <w:bookmarkStart w:id="239" w:name="_Toc191549637"/>
      <w:bookmarkStart w:id="240" w:name="_Toc193726986"/>
      <w:bookmarkStart w:id="241" w:name="_Toc206340301"/>
      <w:r w:rsidRPr="00DA0E3E">
        <w:t>10.2. Type de prix.</w:t>
      </w:r>
      <w:bookmarkEnd w:id="237"/>
      <w:bookmarkEnd w:id="238"/>
      <w:bookmarkEnd w:id="239"/>
      <w:bookmarkEnd w:id="240"/>
      <w:bookmarkEnd w:id="241"/>
    </w:p>
    <w:p w14:paraId="08135293" w14:textId="77777777" w:rsidR="00C94EE0" w:rsidRPr="00DA0E3E" w:rsidRDefault="00C94EE0" w:rsidP="008D5143">
      <w:pPr>
        <w:jc w:val="both"/>
        <w:rPr>
          <w:rFonts w:cs="Arial"/>
          <w:sz w:val="20"/>
        </w:rPr>
      </w:pPr>
    </w:p>
    <w:p w14:paraId="68538540" w14:textId="5F193F52" w:rsidR="00C94EE0" w:rsidRPr="00DA0E3E" w:rsidRDefault="00C94EE0" w:rsidP="008D5143">
      <w:pPr>
        <w:spacing w:after="120"/>
        <w:jc w:val="both"/>
        <w:rPr>
          <w:rFonts w:cs="Arial"/>
          <w:sz w:val="20"/>
        </w:rPr>
      </w:pPr>
      <w:r w:rsidRPr="00DA0E3E">
        <w:rPr>
          <w:rFonts w:cs="Arial"/>
          <w:sz w:val="20"/>
        </w:rPr>
        <w:t xml:space="preserve">Le </w:t>
      </w:r>
      <w:r w:rsidR="002259E4">
        <w:rPr>
          <w:rFonts w:cs="Arial"/>
          <w:sz w:val="20"/>
        </w:rPr>
        <w:t>marché</w:t>
      </w:r>
      <w:r w:rsidRPr="00DA0E3E">
        <w:rPr>
          <w:rFonts w:cs="Arial"/>
          <w:sz w:val="20"/>
        </w:rPr>
        <w:t xml:space="preserve"> </w:t>
      </w:r>
      <w:r w:rsidR="00890D06">
        <w:rPr>
          <w:rFonts w:cs="Arial"/>
          <w:sz w:val="20"/>
        </w:rPr>
        <w:t xml:space="preserve">est traité </w:t>
      </w:r>
      <w:r w:rsidRPr="00DA0E3E">
        <w:rPr>
          <w:rFonts w:cs="Arial"/>
          <w:sz w:val="20"/>
        </w:rPr>
        <w:t xml:space="preserve">à prix forfaitaire. </w:t>
      </w:r>
    </w:p>
    <w:p w14:paraId="18C10FFD" w14:textId="77777777" w:rsidR="00C94EE0" w:rsidRPr="00DA0E3E" w:rsidRDefault="00C94EE0" w:rsidP="008D5143">
      <w:pPr>
        <w:pStyle w:val="Titre2"/>
      </w:pPr>
      <w:bookmarkStart w:id="242" w:name="_Toc507666641"/>
      <w:bookmarkStart w:id="243" w:name="_Toc50109578"/>
      <w:bookmarkStart w:id="244" w:name="_Toc191549638"/>
      <w:bookmarkStart w:id="245" w:name="_Toc193726987"/>
      <w:bookmarkStart w:id="246" w:name="_Toc206340302"/>
      <w:r w:rsidRPr="00DA0E3E">
        <w:t>10.3. Variation des prix.</w:t>
      </w:r>
      <w:bookmarkEnd w:id="242"/>
      <w:bookmarkEnd w:id="243"/>
      <w:bookmarkEnd w:id="244"/>
      <w:bookmarkEnd w:id="245"/>
      <w:bookmarkEnd w:id="246"/>
    </w:p>
    <w:p w14:paraId="418F2D02" w14:textId="77777777" w:rsidR="00C94EE0" w:rsidRPr="00DA0E3E" w:rsidRDefault="00C94EE0" w:rsidP="008D5143">
      <w:pPr>
        <w:jc w:val="both"/>
        <w:rPr>
          <w:rFonts w:cs="Arial"/>
          <w:sz w:val="20"/>
        </w:rPr>
      </w:pPr>
    </w:p>
    <w:p w14:paraId="2CBE863C" w14:textId="77777777" w:rsidR="00C94EE0" w:rsidRPr="00DA0E3E" w:rsidRDefault="00C94EE0" w:rsidP="008D5143">
      <w:pPr>
        <w:jc w:val="both"/>
        <w:rPr>
          <w:rFonts w:cs="Arial"/>
          <w:sz w:val="20"/>
        </w:rPr>
      </w:pPr>
      <w:r w:rsidRPr="00DA0E3E">
        <w:rPr>
          <w:rFonts w:cs="Arial"/>
          <w:sz w:val="20"/>
        </w:rPr>
        <w:t>Le prix est ferme actualisable.</w:t>
      </w:r>
    </w:p>
    <w:p w14:paraId="243083D7" w14:textId="77777777" w:rsidR="00C94EE0" w:rsidRPr="00DA0E3E" w:rsidRDefault="00C94EE0" w:rsidP="008D5143">
      <w:pPr>
        <w:jc w:val="both"/>
        <w:rPr>
          <w:rFonts w:cs="Arial"/>
          <w:sz w:val="20"/>
        </w:rPr>
      </w:pPr>
    </w:p>
    <w:p w14:paraId="743E92FD" w14:textId="77777777" w:rsidR="00C94EE0" w:rsidRPr="00DA0E3E" w:rsidRDefault="00C94EE0" w:rsidP="008D5143">
      <w:pPr>
        <w:pStyle w:val="Titre2"/>
        <w:rPr>
          <w:lang w:val="fr-FR"/>
        </w:rPr>
      </w:pPr>
      <w:bookmarkStart w:id="247" w:name="_Toc507666642"/>
      <w:bookmarkStart w:id="248" w:name="_Toc50109579"/>
      <w:bookmarkStart w:id="249" w:name="_Toc191549639"/>
      <w:bookmarkStart w:id="250" w:name="_Toc193726988"/>
      <w:bookmarkStart w:id="251" w:name="_Toc206340303"/>
      <w:r w:rsidRPr="00DA0E3E">
        <w:t xml:space="preserve">10.4. </w:t>
      </w:r>
      <w:proofErr w:type="spellStart"/>
      <w:r w:rsidRPr="00DA0E3E">
        <w:rPr>
          <w:lang w:val="fr-FR"/>
        </w:rPr>
        <w:t>Actualisat</w:t>
      </w:r>
      <w:proofErr w:type="spellEnd"/>
      <w:r w:rsidRPr="00DA0E3E">
        <w:t>ion des prix.</w:t>
      </w:r>
      <w:bookmarkEnd w:id="247"/>
      <w:bookmarkEnd w:id="248"/>
      <w:bookmarkEnd w:id="249"/>
      <w:bookmarkEnd w:id="250"/>
      <w:bookmarkEnd w:id="251"/>
      <w:r w:rsidRPr="00DA0E3E">
        <w:rPr>
          <w:lang w:val="fr-FR"/>
        </w:rPr>
        <w:t xml:space="preserve"> </w:t>
      </w:r>
    </w:p>
    <w:p w14:paraId="1F99E37B" w14:textId="77777777" w:rsidR="00C94EE0" w:rsidRPr="00DA0E3E" w:rsidRDefault="00C94EE0" w:rsidP="008D5143">
      <w:pPr>
        <w:jc w:val="both"/>
        <w:rPr>
          <w:rFonts w:cs="Arial"/>
          <w:sz w:val="20"/>
        </w:rPr>
      </w:pPr>
    </w:p>
    <w:p w14:paraId="6DB8AAFD" w14:textId="5F4EDC87" w:rsidR="00C94EE0" w:rsidRPr="00DA0E3E" w:rsidRDefault="00C94EE0" w:rsidP="008D5143">
      <w:pPr>
        <w:jc w:val="both"/>
        <w:rPr>
          <w:rFonts w:cs="Arial"/>
          <w:sz w:val="20"/>
        </w:rPr>
      </w:pPr>
      <w:r w:rsidRPr="00DA0E3E">
        <w:rPr>
          <w:rFonts w:cs="Arial"/>
          <w:sz w:val="20"/>
        </w:rPr>
        <w:t>Par dérogation à l’article 10.1.2 du CCAG/PI, si un délai supérieur à trois</w:t>
      </w:r>
      <w:r w:rsidR="00890D06">
        <w:rPr>
          <w:rFonts w:cs="Arial"/>
          <w:sz w:val="20"/>
        </w:rPr>
        <w:t xml:space="preserve"> (3)</w:t>
      </w:r>
      <w:r w:rsidRPr="00DA0E3E">
        <w:rPr>
          <w:rFonts w:cs="Arial"/>
          <w:sz w:val="20"/>
        </w:rPr>
        <w:t xml:space="preserve"> mois s'écoule entre la date de signature </w:t>
      </w:r>
      <w:r w:rsidR="00890D06" w:rsidRPr="00DA0E3E">
        <w:rPr>
          <w:rFonts w:cs="Arial"/>
          <w:sz w:val="20"/>
        </w:rPr>
        <w:t>d</w:t>
      </w:r>
      <w:r w:rsidR="00890D06">
        <w:rPr>
          <w:rFonts w:cs="Arial"/>
          <w:sz w:val="20"/>
        </w:rPr>
        <w:t>u présent CCP valant AE</w:t>
      </w:r>
      <w:r w:rsidRPr="00DA0E3E">
        <w:rPr>
          <w:rFonts w:cs="Arial"/>
          <w:sz w:val="20"/>
        </w:rPr>
        <w:t xml:space="preserve"> par le titulaire) et la date de début d’exécution des prestations, les prix sont actualisés à une date antérieure de trois mois à la date de début d’exécution des prestations, à l'aide de la formule suivante :</w:t>
      </w:r>
    </w:p>
    <w:p w14:paraId="6084ACC9" w14:textId="77777777" w:rsidR="00C94EE0" w:rsidRPr="00DA0E3E" w:rsidRDefault="00C94EE0" w:rsidP="008D5143">
      <w:pPr>
        <w:jc w:val="both"/>
        <w:rPr>
          <w:rFonts w:cs="Arial"/>
          <w:sz w:val="20"/>
        </w:rPr>
      </w:pPr>
    </w:p>
    <w:p w14:paraId="5CE5850B" w14:textId="77777777" w:rsidR="00C94EE0" w:rsidRPr="00DA0E3E" w:rsidRDefault="00C94EE0" w:rsidP="002259E4">
      <w:pPr>
        <w:jc w:val="center"/>
        <w:rPr>
          <w:rFonts w:cs="Arial"/>
          <w:sz w:val="20"/>
        </w:rPr>
      </w:pPr>
      <w:r w:rsidRPr="00DA0E3E">
        <w:rPr>
          <w:rFonts w:cs="Arial"/>
          <w:sz w:val="20"/>
        </w:rPr>
        <w:t>P1 = P0 x [Im-3 / I</w:t>
      </w:r>
      <w:r w:rsidRPr="00DA0E3E">
        <w:rPr>
          <w:rFonts w:cs="Arial"/>
          <w:sz w:val="20"/>
          <w:vertAlign w:val="subscript"/>
        </w:rPr>
        <w:t>0</w:t>
      </w:r>
      <w:r w:rsidRPr="00DA0E3E">
        <w:rPr>
          <w:rFonts w:cs="Arial"/>
          <w:sz w:val="20"/>
        </w:rPr>
        <w:t>]</w:t>
      </w:r>
    </w:p>
    <w:p w14:paraId="6C2DD1A8" w14:textId="77777777" w:rsidR="00C94EE0" w:rsidRPr="00DA0E3E" w:rsidRDefault="00C94EE0" w:rsidP="008D5143">
      <w:pPr>
        <w:jc w:val="both"/>
        <w:rPr>
          <w:rFonts w:cs="Arial"/>
          <w:sz w:val="20"/>
        </w:rPr>
      </w:pPr>
    </w:p>
    <w:p w14:paraId="34D111FE" w14:textId="77777777" w:rsidR="00C94EE0" w:rsidRPr="00DA0E3E" w:rsidRDefault="00C94EE0" w:rsidP="008D5143">
      <w:pPr>
        <w:jc w:val="both"/>
        <w:rPr>
          <w:rFonts w:cs="Arial"/>
          <w:sz w:val="20"/>
        </w:rPr>
      </w:pPr>
      <w:r w:rsidRPr="00DA0E3E">
        <w:rPr>
          <w:rFonts w:cs="Arial"/>
          <w:sz w:val="20"/>
        </w:rPr>
        <w:t xml:space="preserve">Dans laquelle : </w:t>
      </w:r>
    </w:p>
    <w:p w14:paraId="53AC0FC5" w14:textId="77777777" w:rsidR="00C94EE0" w:rsidRPr="00DA0E3E" w:rsidRDefault="00C94EE0" w:rsidP="008D5143">
      <w:pPr>
        <w:numPr>
          <w:ilvl w:val="0"/>
          <w:numId w:val="24"/>
        </w:numPr>
        <w:suppressAutoHyphens/>
        <w:spacing w:line="276" w:lineRule="auto"/>
        <w:jc w:val="both"/>
        <w:rPr>
          <w:rFonts w:cs="Arial"/>
          <w:sz w:val="20"/>
        </w:rPr>
      </w:pPr>
      <w:r w:rsidRPr="00DA0E3E">
        <w:rPr>
          <w:rFonts w:cs="Arial"/>
          <w:sz w:val="20"/>
        </w:rPr>
        <w:t>P1 = prix actualisé ;</w:t>
      </w:r>
    </w:p>
    <w:p w14:paraId="0AE5D1E2" w14:textId="77777777" w:rsidR="00C94EE0" w:rsidRPr="00DA0E3E" w:rsidRDefault="00C94EE0" w:rsidP="008D5143">
      <w:pPr>
        <w:numPr>
          <w:ilvl w:val="0"/>
          <w:numId w:val="24"/>
        </w:numPr>
        <w:suppressAutoHyphens/>
        <w:spacing w:line="276" w:lineRule="auto"/>
        <w:jc w:val="both"/>
        <w:rPr>
          <w:rFonts w:cs="Arial"/>
          <w:sz w:val="20"/>
        </w:rPr>
      </w:pPr>
      <w:r w:rsidRPr="00DA0E3E">
        <w:rPr>
          <w:rFonts w:cs="Arial"/>
          <w:sz w:val="20"/>
        </w:rPr>
        <w:t>P0 = prix initial du marché ;</w:t>
      </w:r>
    </w:p>
    <w:p w14:paraId="2DB1925C" w14:textId="06FD1F2F" w:rsidR="00C94EE0" w:rsidRPr="00DA0E3E" w:rsidRDefault="00C94EE0" w:rsidP="008D5143">
      <w:pPr>
        <w:numPr>
          <w:ilvl w:val="0"/>
          <w:numId w:val="24"/>
        </w:numPr>
        <w:suppressAutoHyphens/>
        <w:spacing w:line="276" w:lineRule="auto"/>
        <w:jc w:val="both"/>
        <w:rPr>
          <w:rFonts w:cs="Arial"/>
          <w:sz w:val="20"/>
        </w:rPr>
      </w:pPr>
      <w:r w:rsidRPr="00DA0E3E">
        <w:rPr>
          <w:rFonts w:cs="Arial"/>
          <w:sz w:val="20"/>
        </w:rPr>
        <w:t xml:space="preserve">IM-3 = valeur de l’indice du coût horaire du travail – Services, administratifs, soutien – identifiant 001565196 sur la Banque de données macro-économiques (BDM) de l’INSEE (Institut national de la statistique et des études économiques) publié au mois de signature du </w:t>
      </w:r>
      <w:r w:rsidR="00890D06">
        <w:rPr>
          <w:rFonts w:cs="Arial"/>
          <w:sz w:val="20"/>
        </w:rPr>
        <w:t xml:space="preserve">présent </w:t>
      </w:r>
      <w:r w:rsidRPr="00DA0E3E">
        <w:rPr>
          <w:rFonts w:cs="Arial"/>
          <w:sz w:val="20"/>
        </w:rPr>
        <w:t>CCP valant AE par le titulaire ;</w:t>
      </w:r>
    </w:p>
    <w:p w14:paraId="1048A34C" w14:textId="4FCA4D06" w:rsidR="00C94EE0" w:rsidRPr="00DA0E3E" w:rsidRDefault="00C94EE0" w:rsidP="008D5143">
      <w:pPr>
        <w:numPr>
          <w:ilvl w:val="0"/>
          <w:numId w:val="24"/>
        </w:numPr>
        <w:suppressAutoHyphens/>
        <w:spacing w:line="276" w:lineRule="auto"/>
        <w:jc w:val="both"/>
        <w:rPr>
          <w:rFonts w:cs="Arial"/>
          <w:sz w:val="20"/>
        </w:rPr>
      </w:pPr>
      <w:r w:rsidRPr="00DA0E3E">
        <w:rPr>
          <w:rFonts w:eastAsia="Calibri" w:cs="Arial"/>
          <w:kern w:val="1"/>
          <w:sz w:val="20"/>
          <w:lang w:eastAsia="en-US"/>
        </w:rPr>
        <w:t>I</w:t>
      </w:r>
      <w:r w:rsidRPr="00DA0E3E">
        <w:rPr>
          <w:rFonts w:eastAsia="Calibri" w:cs="Arial"/>
          <w:kern w:val="1"/>
          <w:sz w:val="20"/>
          <w:vertAlign w:val="subscript"/>
          <w:lang w:eastAsia="en-US"/>
        </w:rPr>
        <w:t>0</w:t>
      </w:r>
      <w:r w:rsidRPr="00DA0E3E">
        <w:rPr>
          <w:rFonts w:eastAsia="Calibri" w:cs="Arial"/>
          <w:kern w:val="1"/>
          <w:sz w:val="20"/>
          <w:lang w:eastAsia="en-US"/>
        </w:rPr>
        <w:t xml:space="preserve"> = valeur de l’indice du coût horaire du travail – Services, administratifs, soutien – identifiant 001565196 sur la Banque de données macro-économiques (BDM) de l’INSEE (Institut national de la statistique et des études économiques) publié trois </w:t>
      </w:r>
      <w:r w:rsidR="00890D06">
        <w:rPr>
          <w:rFonts w:eastAsia="Calibri" w:cs="Arial"/>
          <w:kern w:val="1"/>
          <w:sz w:val="20"/>
          <w:lang w:eastAsia="en-US"/>
        </w:rPr>
        <w:t xml:space="preserve">(3) </w:t>
      </w:r>
      <w:r w:rsidRPr="00DA0E3E">
        <w:rPr>
          <w:rFonts w:eastAsia="Calibri" w:cs="Arial"/>
          <w:kern w:val="1"/>
          <w:sz w:val="20"/>
          <w:lang w:eastAsia="en-US"/>
        </w:rPr>
        <w:t>mois avant la date de début d’exécution des prestations.</w:t>
      </w:r>
    </w:p>
    <w:p w14:paraId="4DAD6636" w14:textId="77777777" w:rsidR="00C94EE0" w:rsidRPr="00DA0E3E" w:rsidRDefault="00C94EE0" w:rsidP="008D5143">
      <w:pPr>
        <w:jc w:val="both"/>
        <w:rPr>
          <w:rFonts w:eastAsia="Calibri" w:cs="Arial"/>
          <w:kern w:val="1"/>
          <w:sz w:val="20"/>
          <w:lang w:eastAsia="en-US"/>
        </w:rPr>
      </w:pPr>
    </w:p>
    <w:p w14:paraId="10370A06" w14:textId="77777777" w:rsidR="00C94EE0" w:rsidRPr="00DA0E3E" w:rsidRDefault="00C94EE0" w:rsidP="008D5143">
      <w:pPr>
        <w:jc w:val="both"/>
        <w:rPr>
          <w:rFonts w:cs="Arial"/>
          <w:sz w:val="20"/>
        </w:rPr>
      </w:pPr>
      <w:r w:rsidRPr="00DA0E3E">
        <w:rPr>
          <w:rFonts w:cs="Arial"/>
          <w:sz w:val="20"/>
          <w:u w:val="single"/>
        </w:rPr>
        <w:t>Actualisation provisoire</w:t>
      </w:r>
      <w:r w:rsidRPr="00DA0E3E">
        <w:rPr>
          <w:rFonts w:cs="Arial"/>
          <w:sz w:val="20"/>
        </w:rPr>
        <w:t xml:space="preserve"> </w:t>
      </w:r>
    </w:p>
    <w:p w14:paraId="2A884AF1" w14:textId="77777777" w:rsidR="00C94EE0" w:rsidRPr="00DA0E3E" w:rsidRDefault="00C94EE0" w:rsidP="008D5143">
      <w:pPr>
        <w:jc w:val="both"/>
        <w:rPr>
          <w:rFonts w:cs="Arial"/>
          <w:sz w:val="20"/>
        </w:rPr>
      </w:pPr>
      <w:r w:rsidRPr="00DA0E3E">
        <w:rPr>
          <w:rFonts w:cs="Arial"/>
          <w:sz w:val="20"/>
        </w:rPr>
        <w:t>Aucune actualisation n’est effectuée avant la publication de l’index définitif correspondant au mois “ n ”. En conséquence l’actualisation est faite en une seule fois et intervient sur le premier acompte ou sur le premier règlement partiel définitif suivant la parution de l’index correspondant.</w:t>
      </w:r>
    </w:p>
    <w:p w14:paraId="49AFD352" w14:textId="77777777" w:rsidR="00C94EE0" w:rsidRPr="00DA0E3E" w:rsidRDefault="00C94EE0" w:rsidP="008D5143">
      <w:pPr>
        <w:jc w:val="both"/>
        <w:rPr>
          <w:rFonts w:cs="Arial"/>
          <w:sz w:val="20"/>
        </w:rPr>
      </w:pPr>
    </w:p>
    <w:p w14:paraId="794ACD79" w14:textId="77777777" w:rsidR="00C94EE0" w:rsidRPr="00DA0E3E" w:rsidRDefault="00C94EE0" w:rsidP="008D5143">
      <w:pPr>
        <w:pStyle w:val="Titre2"/>
      </w:pPr>
      <w:bookmarkStart w:id="252" w:name="_Toc507666647"/>
      <w:bookmarkStart w:id="253" w:name="_Toc50109584"/>
      <w:bookmarkStart w:id="254" w:name="_Toc191549640"/>
      <w:bookmarkStart w:id="255" w:name="_Toc193726989"/>
      <w:bookmarkStart w:id="256" w:name="_Toc206340304"/>
      <w:r w:rsidRPr="00DA0E3E">
        <w:t>10.5. Unité monétaire – TVA.</w:t>
      </w:r>
      <w:bookmarkEnd w:id="252"/>
      <w:bookmarkEnd w:id="253"/>
      <w:bookmarkEnd w:id="254"/>
      <w:bookmarkEnd w:id="255"/>
      <w:bookmarkEnd w:id="256"/>
    </w:p>
    <w:p w14:paraId="45B98F3F" w14:textId="77777777" w:rsidR="00C94EE0" w:rsidRPr="00DA0E3E" w:rsidRDefault="00C94EE0" w:rsidP="008D5143">
      <w:pPr>
        <w:jc w:val="both"/>
        <w:rPr>
          <w:rFonts w:cs="Arial"/>
          <w:sz w:val="20"/>
        </w:rPr>
      </w:pPr>
    </w:p>
    <w:p w14:paraId="7AB93A20" w14:textId="77777777" w:rsidR="00C94EE0" w:rsidRPr="00DA0E3E" w:rsidRDefault="00C94EE0" w:rsidP="008D5143">
      <w:pPr>
        <w:jc w:val="both"/>
        <w:rPr>
          <w:rFonts w:cs="Arial"/>
          <w:sz w:val="20"/>
        </w:rPr>
      </w:pPr>
      <w:r w:rsidRPr="00DA0E3E">
        <w:rPr>
          <w:rFonts w:cs="Arial"/>
          <w:sz w:val="20"/>
        </w:rPr>
        <w:t>La monnaie du présent marché est l’euro.</w:t>
      </w:r>
    </w:p>
    <w:p w14:paraId="2EF7E074" w14:textId="77777777" w:rsidR="00C94EE0" w:rsidRPr="00DA0E3E" w:rsidRDefault="00C94EE0" w:rsidP="008D5143">
      <w:pPr>
        <w:jc w:val="both"/>
        <w:rPr>
          <w:rFonts w:cs="Arial"/>
          <w:sz w:val="20"/>
        </w:rPr>
      </w:pPr>
    </w:p>
    <w:p w14:paraId="766A7B4F" w14:textId="77777777" w:rsidR="00C94EE0" w:rsidRPr="00DA0E3E" w:rsidRDefault="00C94EE0" w:rsidP="008D5143">
      <w:pPr>
        <w:jc w:val="both"/>
        <w:rPr>
          <w:rFonts w:cs="Arial"/>
          <w:sz w:val="20"/>
        </w:rPr>
      </w:pPr>
      <w:r w:rsidRPr="00DA0E3E">
        <w:rPr>
          <w:rFonts w:cs="Arial"/>
          <w:sz w:val="20"/>
        </w:rPr>
        <w:t>Les prestations exécutées au titre du présent marché sont assujetties à la taxe sur la valeur ajoutée au taux normal en vigueur lors du fait générateur.</w:t>
      </w:r>
    </w:p>
    <w:p w14:paraId="7C09FBC4" w14:textId="77777777" w:rsidR="00C94EE0" w:rsidRPr="00DA0E3E" w:rsidRDefault="00C94EE0" w:rsidP="008D5143">
      <w:pPr>
        <w:jc w:val="both"/>
        <w:rPr>
          <w:rFonts w:cs="Arial"/>
          <w:sz w:val="20"/>
        </w:rPr>
      </w:pPr>
    </w:p>
    <w:p w14:paraId="260C86EA" w14:textId="77777777" w:rsidR="00C94EE0" w:rsidRPr="00C849CA" w:rsidRDefault="00C94EE0" w:rsidP="008D5143">
      <w:pPr>
        <w:pStyle w:val="Titre1"/>
        <w:keepLines/>
        <w:numPr>
          <w:ilvl w:val="0"/>
          <w:numId w:val="0"/>
        </w:numPr>
        <w:spacing w:before="240" w:after="0"/>
        <w:rPr>
          <w:rFonts w:ascii="Arial" w:hAnsi="Arial" w:cs="Arial"/>
          <w:sz w:val="22"/>
          <w:szCs w:val="22"/>
        </w:rPr>
      </w:pPr>
      <w:bookmarkStart w:id="257" w:name="_Toc507666648"/>
      <w:bookmarkStart w:id="258" w:name="_Toc50109585"/>
      <w:bookmarkStart w:id="259" w:name="_Toc191549641"/>
      <w:bookmarkStart w:id="260" w:name="_Toc193726990"/>
      <w:bookmarkStart w:id="261" w:name="_Toc206340305"/>
      <w:r w:rsidRPr="00C849CA">
        <w:rPr>
          <w:rFonts w:ascii="Arial" w:hAnsi="Arial" w:cs="Arial"/>
          <w:sz w:val="22"/>
          <w:szCs w:val="22"/>
        </w:rPr>
        <w:t>ARTICLE 11 - CONDITIONS DE PAIEMENT.</w:t>
      </w:r>
      <w:bookmarkEnd w:id="257"/>
      <w:bookmarkEnd w:id="258"/>
      <w:bookmarkEnd w:id="259"/>
      <w:bookmarkEnd w:id="260"/>
      <w:bookmarkEnd w:id="261"/>
    </w:p>
    <w:p w14:paraId="49A08A76" w14:textId="77777777" w:rsidR="00C94EE0" w:rsidRPr="00E85775" w:rsidRDefault="00C94EE0" w:rsidP="008D5143">
      <w:pPr>
        <w:jc w:val="both"/>
      </w:pPr>
    </w:p>
    <w:p w14:paraId="2EECA756" w14:textId="77777777" w:rsidR="00C94EE0" w:rsidRPr="00DA0E3E" w:rsidRDefault="00C94EE0" w:rsidP="008D5143">
      <w:pPr>
        <w:pStyle w:val="Titre2"/>
      </w:pPr>
      <w:bookmarkStart w:id="262" w:name="_Toc507666649"/>
      <w:bookmarkStart w:id="263" w:name="_Toc50109586"/>
      <w:bookmarkStart w:id="264" w:name="_Toc191549642"/>
      <w:bookmarkStart w:id="265" w:name="_Toc193726991"/>
      <w:bookmarkStart w:id="266" w:name="_Toc206340306"/>
      <w:r w:rsidRPr="00DA0E3E">
        <w:t>11.1. Avance.</w:t>
      </w:r>
      <w:bookmarkEnd w:id="262"/>
      <w:bookmarkEnd w:id="263"/>
      <w:bookmarkEnd w:id="264"/>
      <w:bookmarkEnd w:id="265"/>
      <w:bookmarkEnd w:id="266"/>
    </w:p>
    <w:p w14:paraId="47DC593F" w14:textId="77777777" w:rsidR="00C94EE0" w:rsidRPr="00DA0E3E" w:rsidRDefault="00C94EE0" w:rsidP="008D5143">
      <w:pPr>
        <w:jc w:val="both"/>
        <w:rPr>
          <w:rFonts w:cs="Arial"/>
          <w:sz w:val="20"/>
        </w:rPr>
      </w:pPr>
    </w:p>
    <w:p w14:paraId="6B5898E8" w14:textId="77777777" w:rsidR="00C94EE0" w:rsidRPr="00DA0E3E" w:rsidRDefault="00C94EE0" w:rsidP="008D5143">
      <w:pPr>
        <w:pStyle w:val="Titre6"/>
      </w:pPr>
      <w:bookmarkStart w:id="267" w:name="_Toc507666650"/>
      <w:bookmarkStart w:id="268" w:name="_Toc50109587"/>
      <w:r w:rsidRPr="00DA0E3E">
        <w:t>11.1.1. Calcul et montant de l'avance.</w:t>
      </w:r>
      <w:bookmarkEnd w:id="267"/>
      <w:bookmarkEnd w:id="268"/>
    </w:p>
    <w:p w14:paraId="40EEE003" w14:textId="77777777" w:rsidR="00C94EE0" w:rsidRPr="00DA0E3E" w:rsidRDefault="00C94EE0" w:rsidP="008D5143">
      <w:pPr>
        <w:jc w:val="both"/>
        <w:rPr>
          <w:rFonts w:cs="Arial"/>
          <w:sz w:val="20"/>
        </w:rPr>
      </w:pPr>
    </w:p>
    <w:p w14:paraId="5DE207A6" w14:textId="6B767881" w:rsidR="00C94EE0" w:rsidRDefault="00F9076B" w:rsidP="008D5143">
      <w:pPr>
        <w:jc w:val="both"/>
        <w:rPr>
          <w:rFonts w:cs="Arial"/>
          <w:sz w:val="20"/>
        </w:rPr>
      </w:pPr>
      <w:r w:rsidRPr="00F9076B">
        <w:rPr>
          <w:sz w:val="20"/>
        </w:rPr>
        <w:t>En application des dispositions de l’article R. 2191-4 du code de la commande publique et de l’article A.11.1 du CCAG/PI, si le titulaire du marché accepte le versement de l’avance facultative, quels que soient le montant et la durée du marché, il lui est versé, dans le délai maximum fixé à l'article 11.4 du présent document, une avance égale à 20 %</w:t>
      </w:r>
      <w:r w:rsidRPr="00F9076B">
        <w:rPr>
          <w:color w:val="FF0000"/>
          <w:sz w:val="20"/>
        </w:rPr>
        <w:t xml:space="preserve"> </w:t>
      </w:r>
      <w:r w:rsidRPr="00F9076B">
        <w:rPr>
          <w:sz w:val="20"/>
        </w:rPr>
        <w:t>du</w:t>
      </w:r>
      <w:r w:rsidRPr="00F9076B">
        <w:rPr>
          <w:color w:val="FF0000"/>
          <w:sz w:val="20"/>
        </w:rPr>
        <w:t xml:space="preserve"> </w:t>
      </w:r>
      <w:r w:rsidRPr="00F9076B">
        <w:rPr>
          <w:sz w:val="20"/>
        </w:rPr>
        <w:t>montant initial, toutes taxes comprises, du marché diminué du montant des prestations confiées à des sous-traitants et donnant lieu à paiement direct.</w:t>
      </w:r>
    </w:p>
    <w:p w14:paraId="2AA11A0D" w14:textId="77777777" w:rsidR="00F9076B" w:rsidRPr="00DA0E3E" w:rsidRDefault="00F9076B" w:rsidP="008D5143">
      <w:pPr>
        <w:jc w:val="both"/>
        <w:rPr>
          <w:rFonts w:cs="Arial"/>
          <w:sz w:val="20"/>
        </w:rPr>
      </w:pPr>
    </w:p>
    <w:p w14:paraId="434C66DD" w14:textId="77777777" w:rsidR="00C94EE0" w:rsidRPr="00DA0E3E" w:rsidRDefault="00C94EE0" w:rsidP="008D5143">
      <w:pPr>
        <w:jc w:val="both"/>
        <w:rPr>
          <w:rFonts w:cs="Arial"/>
          <w:sz w:val="20"/>
        </w:rPr>
      </w:pPr>
      <w:r w:rsidRPr="00DA0E3E">
        <w:rPr>
          <w:rFonts w:cs="Arial"/>
          <w:sz w:val="20"/>
        </w:rPr>
        <w:t>En application du troisième alinéa de l’article R. 2191-7 du code de la commande publique, le taux de l’avance est porté à 30 % lorsque le titulaire est une petite et moyenne entreprise.</w:t>
      </w:r>
    </w:p>
    <w:p w14:paraId="6512F3EA" w14:textId="77777777" w:rsidR="00C94EE0" w:rsidRPr="00DA0E3E" w:rsidRDefault="00C94EE0" w:rsidP="008D5143">
      <w:pPr>
        <w:jc w:val="both"/>
        <w:rPr>
          <w:rFonts w:cs="Arial"/>
          <w:sz w:val="20"/>
        </w:rPr>
      </w:pPr>
    </w:p>
    <w:p w14:paraId="23244ABA" w14:textId="77777777" w:rsidR="00C94EE0" w:rsidRPr="00DA0E3E" w:rsidRDefault="00C94EE0" w:rsidP="008D5143">
      <w:pPr>
        <w:jc w:val="both"/>
        <w:rPr>
          <w:rFonts w:cs="Arial"/>
          <w:b/>
          <w:sz w:val="20"/>
        </w:rPr>
      </w:pPr>
      <w:r w:rsidRPr="00DA0E3E">
        <w:rPr>
          <w:rFonts w:cs="Arial"/>
          <w:sz w:val="20"/>
        </w:rPr>
        <w:t xml:space="preserve">En application des dispositions de l’article R. 2191-5 du code de la commande publique, </w:t>
      </w:r>
      <w:r w:rsidRPr="00DA0E3E">
        <w:rPr>
          <w:rFonts w:cs="Arial"/>
          <w:b/>
          <w:sz w:val="20"/>
        </w:rPr>
        <w:t>le titulaire peut refuser le versement de l'avance.</w:t>
      </w:r>
    </w:p>
    <w:p w14:paraId="66CBEEA2" w14:textId="77777777" w:rsidR="003E7D21" w:rsidRDefault="003E7D21" w:rsidP="008D5143">
      <w:pPr>
        <w:jc w:val="both"/>
        <w:rPr>
          <w:rFonts w:cs="Arial"/>
          <w:b/>
          <w:sz w:val="20"/>
        </w:rPr>
      </w:pPr>
    </w:p>
    <w:p w14:paraId="42537891" w14:textId="018F0553" w:rsidR="00C94EE0" w:rsidRPr="00DA0E3E" w:rsidRDefault="00C94EE0" w:rsidP="008D5143">
      <w:pPr>
        <w:jc w:val="both"/>
        <w:rPr>
          <w:rFonts w:cs="Arial"/>
          <w:b/>
          <w:sz w:val="20"/>
        </w:rPr>
      </w:pPr>
      <w:r w:rsidRPr="00DA0E3E">
        <w:rPr>
          <w:rFonts w:cs="Arial"/>
          <w:b/>
          <w:sz w:val="20"/>
        </w:rPr>
        <w:t>A cet effet, il doit cocher la case ci-dessous :</w:t>
      </w:r>
    </w:p>
    <w:p w14:paraId="174538F5" w14:textId="77777777" w:rsidR="00C94EE0" w:rsidRPr="00DA0E3E" w:rsidRDefault="00C94EE0" w:rsidP="00C94EE0">
      <w:pPr>
        <w:autoSpaceDE w:val="0"/>
        <w:autoSpaceDN w:val="0"/>
        <w:adjustRightInd w:val="0"/>
        <w:jc w:val="center"/>
        <w:rPr>
          <w:rFonts w:cs="Arial"/>
          <w:sz w:val="20"/>
        </w:rPr>
      </w:pPr>
    </w:p>
    <w:p w14:paraId="55A6C028" w14:textId="77777777" w:rsidR="00C94EE0" w:rsidRPr="00DA0E3E" w:rsidRDefault="00FF1913" w:rsidP="00C94EE0">
      <w:pPr>
        <w:autoSpaceDE w:val="0"/>
        <w:autoSpaceDN w:val="0"/>
        <w:adjustRightInd w:val="0"/>
        <w:jc w:val="center"/>
        <w:rPr>
          <w:rFonts w:cs="Arial"/>
          <w:b/>
          <w:sz w:val="20"/>
        </w:rPr>
      </w:pPr>
      <w:sdt>
        <w:sdtPr>
          <w:rPr>
            <w:rFonts w:cs="Arial"/>
            <w:b/>
            <w:sz w:val="20"/>
          </w:rPr>
          <w:id w:val="18679698"/>
          <w14:checkbox>
            <w14:checked w14:val="0"/>
            <w14:checkedState w14:val="2612" w14:font="MS Gothic"/>
            <w14:uncheckedState w14:val="2610" w14:font="MS Gothic"/>
          </w14:checkbox>
        </w:sdtPr>
        <w:sdtEndPr/>
        <w:sdtContent>
          <w:r w:rsidR="00C94EE0" w:rsidRPr="00DA0E3E">
            <w:rPr>
              <w:rFonts w:ascii="Segoe UI Symbol" w:eastAsia="MS Gothic" w:hAnsi="Segoe UI Symbol" w:cs="Segoe UI Symbol"/>
              <w:b/>
              <w:sz w:val="20"/>
            </w:rPr>
            <w:t>☐</w:t>
          </w:r>
        </w:sdtContent>
      </w:sdt>
      <w:r w:rsidR="00C94EE0" w:rsidRPr="00DA0E3E">
        <w:rPr>
          <w:rFonts w:cs="Arial"/>
          <w:b/>
          <w:sz w:val="20"/>
        </w:rPr>
        <w:t xml:space="preserve"> Je refuse le versement de l'avance</w:t>
      </w:r>
    </w:p>
    <w:p w14:paraId="79269E5D" w14:textId="77777777" w:rsidR="00C94EE0" w:rsidRPr="00DA0E3E" w:rsidRDefault="00C94EE0" w:rsidP="00C94EE0">
      <w:pPr>
        <w:rPr>
          <w:rFonts w:cs="Arial"/>
          <w:sz w:val="20"/>
        </w:rPr>
      </w:pPr>
    </w:p>
    <w:p w14:paraId="59963BD6" w14:textId="77777777" w:rsidR="00C94EE0" w:rsidRPr="00DA0E3E" w:rsidRDefault="00C94EE0" w:rsidP="008D5143">
      <w:pPr>
        <w:pStyle w:val="Paragraphedeliste"/>
        <w:numPr>
          <w:ilvl w:val="0"/>
          <w:numId w:val="9"/>
        </w:numPr>
        <w:spacing w:line="240" w:lineRule="auto"/>
        <w:ind w:left="714" w:hanging="357"/>
        <w:rPr>
          <w:rFonts w:cs="Arial"/>
        </w:rPr>
      </w:pPr>
      <w:bookmarkStart w:id="269" w:name="_Toc455567677"/>
      <w:r w:rsidRPr="00DA0E3E">
        <w:rPr>
          <w:rFonts w:cs="Arial"/>
        </w:rPr>
        <w:t>Sous-traitance</w:t>
      </w:r>
      <w:bookmarkEnd w:id="269"/>
      <w:r w:rsidRPr="00DA0E3E">
        <w:rPr>
          <w:rFonts w:cs="Arial"/>
        </w:rPr>
        <w:t>.</w:t>
      </w:r>
    </w:p>
    <w:p w14:paraId="738269DD" w14:textId="77777777" w:rsidR="00C94EE0" w:rsidRPr="00DA0E3E" w:rsidRDefault="00C94EE0" w:rsidP="008D5143">
      <w:pPr>
        <w:jc w:val="both"/>
        <w:rPr>
          <w:rFonts w:cs="Arial"/>
          <w:sz w:val="20"/>
        </w:rPr>
      </w:pPr>
    </w:p>
    <w:p w14:paraId="6D243D6A" w14:textId="77777777" w:rsidR="00C94EE0" w:rsidRPr="00DA0E3E" w:rsidRDefault="00C94EE0" w:rsidP="008D5143">
      <w:pPr>
        <w:jc w:val="both"/>
        <w:rPr>
          <w:rFonts w:cs="Arial"/>
          <w:sz w:val="20"/>
        </w:rPr>
      </w:pPr>
      <w:r w:rsidRPr="00DA0E3E">
        <w:rPr>
          <w:rFonts w:cs="Arial"/>
          <w:sz w:val="20"/>
        </w:rPr>
        <w:t>En application des dispositions de l’article R. 2193-18 du code de la commande publique, lorsqu'une partie du marché est sous-traitée, l'avance versée au titulaire est calculée sur la base du montant du marché diminué le cas échéant du montant de prestations confiées aux sous-traitants et donnant lieu à paiement direct.</w:t>
      </w:r>
    </w:p>
    <w:p w14:paraId="22550EB6" w14:textId="77777777" w:rsidR="00C94EE0" w:rsidRPr="00DA0E3E" w:rsidRDefault="00C94EE0" w:rsidP="008D5143">
      <w:pPr>
        <w:jc w:val="both"/>
        <w:rPr>
          <w:rFonts w:cs="Arial"/>
          <w:sz w:val="20"/>
        </w:rPr>
      </w:pPr>
    </w:p>
    <w:p w14:paraId="342211B1" w14:textId="77777777" w:rsidR="00C94EE0" w:rsidRPr="00DA0E3E" w:rsidRDefault="00C94EE0" w:rsidP="008D5143">
      <w:pPr>
        <w:jc w:val="both"/>
        <w:rPr>
          <w:rFonts w:cs="Arial"/>
          <w:sz w:val="20"/>
        </w:rPr>
      </w:pPr>
      <w:r w:rsidRPr="00DA0E3E">
        <w:rPr>
          <w:rFonts w:cs="Arial"/>
          <w:sz w:val="20"/>
        </w:rPr>
        <w:t>Dès lors que le titulaire remplit les conditions pour bénéficier d'une avance, une avance est versée, sur leur demande, aux sous-traitants bénéficiaires du paiement direct.</w:t>
      </w:r>
    </w:p>
    <w:p w14:paraId="1A0D8846" w14:textId="77777777" w:rsidR="00C94EE0" w:rsidRPr="00DA0E3E" w:rsidRDefault="00C94EE0" w:rsidP="008D5143">
      <w:pPr>
        <w:jc w:val="both"/>
        <w:rPr>
          <w:rFonts w:cs="Arial"/>
          <w:sz w:val="20"/>
        </w:rPr>
      </w:pPr>
    </w:p>
    <w:p w14:paraId="14319829" w14:textId="77777777" w:rsidR="00C94EE0" w:rsidRPr="00DA0E3E" w:rsidRDefault="00C94EE0" w:rsidP="008D5143">
      <w:pPr>
        <w:jc w:val="both"/>
        <w:rPr>
          <w:rFonts w:cs="Arial"/>
          <w:strike/>
          <w:sz w:val="20"/>
        </w:rPr>
      </w:pPr>
      <w:r w:rsidRPr="00DA0E3E">
        <w:rPr>
          <w:rFonts w:cs="Arial"/>
          <w:sz w:val="20"/>
        </w:rPr>
        <w:t>Pour le calcul du montant de cette avance, les limites fixées aux articles R. 2191-7 et R. 2191-8 du code de la commande publique, sont appréciées par référence au montant des prestations confiées au sous-traitant tel qu'il figure dans le marché ou dans l'acte spécial mentionné à l’article R. 2193-3 du code.</w:t>
      </w:r>
    </w:p>
    <w:p w14:paraId="4DA70F3F" w14:textId="77777777" w:rsidR="00C94EE0" w:rsidRPr="00DA0E3E" w:rsidRDefault="00C94EE0" w:rsidP="008D5143">
      <w:pPr>
        <w:jc w:val="both"/>
        <w:rPr>
          <w:rFonts w:cs="Arial"/>
          <w:sz w:val="20"/>
        </w:rPr>
      </w:pPr>
    </w:p>
    <w:p w14:paraId="1D00C020" w14:textId="77777777" w:rsidR="00C94EE0" w:rsidRPr="00DA0E3E" w:rsidRDefault="00C94EE0" w:rsidP="008D5143">
      <w:pPr>
        <w:jc w:val="both"/>
        <w:rPr>
          <w:rFonts w:cs="Arial"/>
          <w:sz w:val="20"/>
        </w:rPr>
      </w:pPr>
      <w:r w:rsidRPr="00DA0E3E">
        <w:rPr>
          <w:rFonts w:cs="Arial"/>
          <w:sz w:val="20"/>
        </w:rPr>
        <w:t>Le droit du sous-traitant à une avance est ouvert dès la notification du marché ou de l'acte spécial par l’acheteur.</w:t>
      </w:r>
    </w:p>
    <w:p w14:paraId="40D7561B" w14:textId="77777777" w:rsidR="00C94EE0" w:rsidRPr="00DA0E3E" w:rsidRDefault="00C94EE0" w:rsidP="008D5143">
      <w:pPr>
        <w:jc w:val="both"/>
        <w:rPr>
          <w:rFonts w:cs="Arial"/>
          <w:sz w:val="20"/>
        </w:rPr>
      </w:pPr>
    </w:p>
    <w:p w14:paraId="200F126B" w14:textId="77777777" w:rsidR="00C94EE0" w:rsidRPr="00DA0E3E" w:rsidRDefault="00C94EE0" w:rsidP="008D5143">
      <w:pPr>
        <w:jc w:val="both"/>
        <w:rPr>
          <w:rFonts w:cs="Arial"/>
          <w:sz w:val="20"/>
        </w:rPr>
      </w:pPr>
      <w:r w:rsidRPr="00DA0E3E">
        <w:rPr>
          <w:rFonts w:cs="Arial"/>
          <w:sz w:val="20"/>
        </w:rPr>
        <w:t>Le remboursement de cette avance s'impute sur les sommes dues au sous-traitant selon les mêmes modalités que celles prévues à l’article R. 2191-11 du code de la commande publique.</w:t>
      </w:r>
    </w:p>
    <w:p w14:paraId="7D4246B8" w14:textId="77777777" w:rsidR="00C94EE0" w:rsidRPr="00DA0E3E" w:rsidRDefault="00C94EE0" w:rsidP="008D5143">
      <w:pPr>
        <w:jc w:val="both"/>
        <w:rPr>
          <w:rFonts w:cs="Arial"/>
          <w:sz w:val="20"/>
        </w:rPr>
      </w:pPr>
    </w:p>
    <w:p w14:paraId="729FF55B" w14:textId="77777777" w:rsidR="00C94EE0" w:rsidRPr="00DA0E3E" w:rsidRDefault="00C94EE0" w:rsidP="008D5143">
      <w:pPr>
        <w:jc w:val="both"/>
        <w:rPr>
          <w:rFonts w:cs="Arial"/>
          <w:sz w:val="20"/>
        </w:rPr>
      </w:pPr>
      <w:r w:rsidRPr="00DA0E3E">
        <w:rPr>
          <w:rFonts w:cs="Arial"/>
          <w:sz w:val="20"/>
        </w:rPr>
        <w:t>Si le titulaire du marché qui a perçu l'avance sous-traite une part du marché postérieurement à sa notification, il rembourse l'avance correspondant au montant des prestations sous-traitées et donnant lieu à paiement direct, même dans le cas où le sous-traitant ne souhaite pas bénéficier de l'avance.</w:t>
      </w:r>
    </w:p>
    <w:p w14:paraId="7D948F47" w14:textId="77777777" w:rsidR="00C94EE0" w:rsidRPr="00DA0E3E" w:rsidRDefault="00C94EE0" w:rsidP="008D5143">
      <w:pPr>
        <w:jc w:val="both"/>
        <w:rPr>
          <w:rFonts w:cs="Arial"/>
          <w:sz w:val="20"/>
        </w:rPr>
      </w:pPr>
    </w:p>
    <w:p w14:paraId="4749944C" w14:textId="77777777" w:rsidR="00C94EE0" w:rsidRPr="00DA0E3E" w:rsidRDefault="00C94EE0" w:rsidP="008D5143">
      <w:pPr>
        <w:jc w:val="both"/>
        <w:rPr>
          <w:rFonts w:cs="Arial"/>
          <w:sz w:val="20"/>
        </w:rPr>
      </w:pPr>
      <w:r w:rsidRPr="00DA0E3E">
        <w:rPr>
          <w:rFonts w:cs="Arial"/>
          <w:sz w:val="20"/>
        </w:rPr>
        <w:t>Le remboursement par le titulaire s'impute sur les sommes qui lui sont dues par l’acheteur dès la notification de l'acte spécial.</w:t>
      </w:r>
    </w:p>
    <w:p w14:paraId="6CCB0B09" w14:textId="77777777" w:rsidR="00C94EE0" w:rsidRPr="00DA0E3E" w:rsidRDefault="00C94EE0" w:rsidP="008D5143">
      <w:pPr>
        <w:jc w:val="both"/>
        <w:rPr>
          <w:rFonts w:cs="Arial"/>
          <w:sz w:val="20"/>
        </w:rPr>
      </w:pPr>
    </w:p>
    <w:p w14:paraId="447359E5" w14:textId="77777777" w:rsidR="00C94EE0" w:rsidRPr="00DA0E3E" w:rsidRDefault="00C94EE0" w:rsidP="008D5143">
      <w:pPr>
        <w:pStyle w:val="Titre6"/>
      </w:pPr>
      <w:bookmarkStart w:id="270" w:name="_Toc507666651"/>
      <w:bookmarkStart w:id="271" w:name="_Toc50109588"/>
      <w:r w:rsidRPr="00DA0E3E">
        <w:t>11.1.2. Remboursement de l'avance.</w:t>
      </w:r>
      <w:bookmarkEnd w:id="270"/>
      <w:bookmarkEnd w:id="271"/>
    </w:p>
    <w:p w14:paraId="184C8953" w14:textId="77777777" w:rsidR="00C94EE0" w:rsidRPr="00DA0E3E" w:rsidRDefault="00C94EE0" w:rsidP="008D5143">
      <w:pPr>
        <w:jc w:val="both"/>
        <w:rPr>
          <w:rFonts w:cs="Arial"/>
          <w:sz w:val="20"/>
        </w:rPr>
      </w:pPr>
    </w:p>
    <w:p w14:paraId="4B3CF48B" w14:textId="7E93E7EA" w:rsidR="00C94EE0" w:rsidRPr="00DA0E3E" w:rsidRDefault="00C94EE0" w:rsidP="008D5143">
      <w:pPr>
        <w:jc w:val="both"/>
        <w:rPr>
          <w:rFonts w:cs="Arial"/>
          <w:sz w:val="20"/>
        </w:rPr>
      </w:pPr>
      <w:r w:rsidRPr="00DA0E3E">
        <w:rPr>
          <w:rFonts w:cs="Arial"/>
          <w:sz w:val="20"/>
        </w:rPr>
        <w:t xml:space="preserve">Le remboursement de l'avance </w:t>
      </w:r>
      <w:r w:rsidRPr="00DA0E3E">
        <w:rPr>
          <w:rFonts w:cs="Arial"/>
          <w:color w:val="000000" w:themeColor="text1"/>
          <w:sz w:val="20"/>
        </w:rPr>
        <w:t>s'impute sur les sommes dues au titulaire quand le montant des prestations exécutées par le titulaire atteint 65 %</w:t>
      </w:r>
      <w:r w:rsidR="00173039">
        <w:rPr>
          <w:rFonts w:cs="Arial"/>
          <w:color w:val="000000" w:themeColor="text1"/>
          <w:sz w:val="20"/>
        </w:rPr>
        <w:t xml:space="preserve"> </w:t>
      </w:r>
      <w:r w:rsidR="00173039" w:rsidRPr="001E2840">
        <w:rPr>
          <w:rFonts w:cs="Arial"/>
          <w:sz w:val="20"/>
        </w:rPr>
        <w:t>(50 % s’il s’agit d’une PME)</w:t>
      </w:r>
      <w:r w:rsidR="00173039" w:rsidRPr="00E62970">
        <w:rPr>
          <w:rFonts w:cs="Arial"/>
          <w:sz w:val="20"/>
        </w:rPr>
        <w:t xml:space="preserve"> </w:t>
      </w:r>
      <w:r w:rsidRPr="00DA0E3E">
        <w:rPr>
          <w:rFonts w:cs="Arial"/>
          <w:color w:val="000000" w:themeColor="text1"/>
          <w:sz w:val="20"/>
        </w:rPr>
        <w:t xml:space="preserve">des </w:t>
      </w:r>
      <w:r w:rsidRPr="00DA0E3E">
        <w:rPr>
          <w:rFonts w:cs="Arial"/>
          <w:sz w:val="20"/>
        </w:rPr>
        <w:t>sommes dues au titulaire (acomptes ou règlements partiels définitifs).</w:t>
      </w:r>
    </w:p>
    <w:p w14:paraId="7C7E4598" w14:textId="77777777" w:rsidR="00C94EE0" w:rsidRPr="00DA0E3E" w:rsidRDefault="00C94EE0" w:rsidP="008D5143">
      <w:pPr>
        <w:jc w:val="both"/>
        <w:rPr>
          <w:rFonts w:cs="Arial"/>
          <w:sz w:val="20"/>
        </w:rPr>
      </w:pPr>
    </w:p>
    <w:p w14:paraId="1340D4E7" w14:textId="00E69E23" w:rsidR="00C94EE0" w:rsidRPr="00DA0E3E" w:rsidRDefault="00C94EE0" w:rsidP="008D5143">
      <w:pPr>
        <w:jc w:val="both"/>
        <w:rPr>
          <w:rFonts w:cs="Arial"/>
          <w:sz w:val="20"/>
        </w:rPr>
      </w:pPr>
      <w:r w:rsidRPr="00DA0E3E">
        <w:rPr>
          <w:rFonts w:cs="Arial"/>
          <w:sz w:val="20"/>
        </w:rPr>
        <w:t xml:space="preserve">Il doit être terminé lorsque le montant des prestations exécutées par le titulaire atteint 80 % du montant toutes taxes comprises des prestations qui lui sont confiées au titre du </w:t>
      </w:r>
      <w:r w:rsidR="00173039">
        <w:rPr>
          <w:rFonts w:cs="Arial"/>
          <w:sz w:val="20"/>
        </w:rPr>
        <w:t>marché.</w:t>
      </w:r>
    </w:p>
    <w:p w14:paraId="39345EFC" w14:textId="77777777" w:rsidR="00C94EE0" w:rsidRPr="00DA0E3E" w:rsidRDefault="00C94EE0" w:rsidP="008D5143">
      <w:pPr>
        <w:jc w:val="both"/>
        <w:rPr>
          <w:rFonts w:cs="Arial"/>
          <w:sz w:val="20"/>
        </w:rPr>
      </w:pPr>
    </w:p>
    <w:p w14:paraId="292CC4D0" w14:textId="77777777" w:rsidR="00C94EE0" w:rsidRPr="00DA0E3E" w:rsidRDefault="00C94EE0" w:rsidP="008D5143">
      <w:pPr>
        <w:pStyle w:val="Titre2"/>
      </w:pPr>
      <w:bookmarkStart w:id="272" w:name="_Toc507666652"/>
      <w:bookmarkStart w:id="273" w:name="_Toc50109589"/>
      <w:bookmarkStart w:id="274" w:name="_Toc191549643"/>
      <w:bookmarkStart w:id="275" w:name="_Toc193726992"/>
      <w:bookmarkStart w:id="276" w:name="_Toc206340307"/>
      <w:r w:rsidRPr="00DA0E3E">
        <w:t>11.2. Modalités de paiement.</w:t>
      </w:r>
      <w:bookmarkEnd w:id="272"/>
      <w:bookmarkEnd w:id="273"/>
      <w:bookmarkEnd w:id="274"/>
      <w:bookmarkEnd w:id="275"/>
      <w:bookmarkEnd w:id="276"/>
    </w:p>
    <w:p w14:paraId="35871C2E" w14:textId="77777777" w:rsidR="00C94EE0" w:rsidRPr="00DA0E3E" w:rsidRDefault="00C94EE0" w:rsidP="008D5143">
      <w:pPr>
        <w:jc w:val="both"/>
        <w:rPr>
          <w:rFonts w:cs="Arial"/>
          <w:sz w:val="20"/>
        </w:rPr>
      </w:pPr>
    </w:p>
    <w:p w14:paraId="1B50E888" w14:textId="77777777" w:rsidR="00C94EE0" w:rsidRPr="00DA0E3E" w:rsidRDefault="00C94EE0" w:rsidP="008D5143">
      <w:pPr>
        <w:pStyle w:val="Titre6"/>
      </w:pPr>
      <w:bookmarkStart w:id="277" w:name="_Toc507666653"/>
      <w:bookmarkStart w:id="278" w:name="_Toc50109590"/>
      <w:r w:rsidRPr="00DA0E3E">
        <w:t>11.2.1. Définition des lots de liquidation financière.</w:t>
      </w:r>
      <w:bookmarkEnd w:id="277"/>
      <w:bookmarkEnd w:id="278"/>
    </w:p>
    <w:p w14:paraId="09F55864" w14:textId="77777777" w:rsidR="00C94EE0" w:rsidRPr="00DA0E3E" w:rsidRDefault="00C94EE0" w:rsidP="008D5143">
      <w:pPr>
        <w:jc w:val="both"/>
        <w:rPr>
          <w:rFonts w:cs="Arial"/>
          <w:sz w:val="20"/>
        </w:rPr>
      </w:pPr>
    </w:p>
    <w:p w14:paraId="244CA389" w14:textId="7D0BBE7D" w:rsidR="00C94EE0" w:rsidRPr="00DA0E3E" w:rsidRDefault="00577743" w:rsidP="008D5143">
      <w:pPr>
        <w:jc w:val="both"/>
        <w:rPr>
          <w:rFonts w:cs="Arial"/>
          <w:sz w:val="20"/>
        </w:rPr>
      </w:pPr>
      <w:r w:rsidRPr="002A35B5">
        <w:rPr>
          <w:rFonts w:cs="Arial"/>
          <w:sz w:val="20"/>
        </w:rPr>
        <w:t>L’étude commandée au titre</w:t>
      </w:r>
      <w:r w:rsidRPr="00DA0E3E">
        <w:rPr>
          <w:rFonts w:cs="Arial"/>
          <w:sz w:val="20"/>
        </w:rPr>
        <w:t xml:space="preserve"> </w:t>
      </w:r>
      <w:r w:rsidR="00C94EE0" w:rsidRPr="00DA0E3E">
        <w:rPr>
          <w:rFonts w:cs="Arial"/>
          <w:sz w:val="20"/>
        </w:rPr>
        <w:t>du présent document, constitue un lot de liquidation financière.</w:t>
      </w:r>
    </w:p>
    <w:p w14:paraId="29919711" w14:textId="77777777" w:rsidR="00C94EE0" w:rsidRPr="00DA0E3E" w:rsidRDefault="00C94EE0" w:rsidP="008D5143">
      <w:pPr>
        <w:jc w:val="both"/>
        <w:rPr>
          <w:rFonts w:cs="Arial"/>
          <w:sz w:val="20"/>
        </w:rPr>
      </w:pPr>
    </w:p>
    <w:p w14:paraId="515D3BD8" w14:textId="77777777" w:rsidR="00C94EE0" w:rsidRPr="00DA0E3E" w:rsidRDefault="00C94EE0" w:rsidP="008D5143">
      <w:pPr>
        <w:pStyle w:val="Titre6"/>
      </w:pPr>
      <w:bookmarkStart w:id="279" w:name="_Toc507666654"/>
      <w:bookmarkStart w:id="280" w:name="_Toc50109591"/>
      <w:r w:rsidRPr="00DA0E3E">
        <w:t>11.2.2. Acomptes.</w:t>
      </w:r>
      <w:bookmarkEnd w:id="279"/>
      <w:bookmarkEnd w:id="280"/>
    </w:p>
    <w:p w14:paraId="00CDB10D" w14:textId="77777777" w:rsidR="00C94EE0" w:rsidRPr="00DA0E3E" w:rsidRDefault="00C94EE0" w:rsidP="008D5143">
      <w:pPr>
        <w:jc w:val="both"/>
        <w:rPr>
          <w:rFonts w:cs="Arial"/>
          <w:sz w:val="20"/>
        </w:rPr>
      </w:pPr>
    </w:p>
    <w:p w14:paraId="6E0E028E" w14:textId="77777777" w:rsidR="00C94EE0" w:rsidRPr="00DA0E3E" w:rsidRDefault="00C94EE0" w:rsidP="008D5143">
      <w:pPr>
        <w:jc w:val="both"/>
        <w:rPr>
          <w:rFonts w:cs="Arial"/>
          <w:sz w:val="20"/>
        </w:rPr>
      </w:pPr>
      <w:r w:rsidRPr="00DA0E3E">
        <w:rPr>
          <w:rFonts w:cs="Arial"/>
          <w:sz w:val="20"/>
        </w:rPr>
        <w:t>Toutes les prestations, qui ont donné lieu à un commencement d'exécution du marché et qui ne font pas l'objet d'un règlement partiel définitif, ouvrent droit à acomptes.</w:t>
      </w:r>
    </w:p>
    <w:p w14:paraId="2A8502B1" w14:textId="77777777" w:rsidR="00C94EE0" w:rsidRPr="00DA0E3E" w:rsidRDefault="00C94EE0" w:rsidP="008D5143">
      <w:pPr>
        <w:pStyle w:val="En-tte"/>
        <w:tabs>
          <w:tab w:val="clear" w:pos="4536"/>
          <w:tab w:val="clear" w:pos="9072"/>
        </w:tabs>
        <w:jc w:val="both"/>
        <w:rPr>
          <w:rFonts w:cs="Arial"/>
          <w:sz w:val="20"/>
        </w:rPr>
      </w:pPr>
    </w:p>
    <w:p w14:paraId="4BC4FE1E" w14:textId="77777777" w:rsidR="00C94EE0" w:rsidRPr="00DA0E3E" w:rsidRDefault="00C94EE0" w:rsidP="008D5143">
      <w:pPr>
        <w:jc w:val="both"/>
        <w:rPr>
          <w:rFonts w:cs="Arial"/>
          <w:sz w:val="20"/>
        </w:rPr>
      </w:pPr>
      <w:r w:rsidRPr="00DA0E3E">
        <w:rPr>
          <w:rFonts w:cs="Arial"/>
          <w:sz w:val="20"/>
        </w:rPr>
        <w:t>Le montant d'un acompte ne peut excéder la valeur des prestations auxquelles il se rapporte.</w:t>
      </w:r>
    </w:p>
    <w:p w14:paraId="5F55991E" w14:textId="77777777" w:rsidR="00C94EE0" w:rsidRPr="00DA0E3E" w:rsidRDefault="00C94EE0" w:rsidP="008D5143">
      <w:pPr>
        <w:jc w:val="both"/>
        <w:rPr>
          <w:rFonts w:cs="Arial"/>
          <w:sz w:val="20"/>
        </w:rPr>
      </w:pPr>
    </w:p>
    <w:p w14:paraId="71DFF407" w14:textId="77777777" w:rsidR="00C94EE0" w:rsidRPr="00DA0E3E" w:rsidRDefault="00C94EE0" w:rsidP="008D5143">
      <w:pPr>
        <w:jc w:val="both"/>
        <w:rPr>
          <w:rStyle w:val="Emphaseintense"/>
          <w:rFonts w:cs="Arial"/>
          <w:i w:val="0"/>
          <w:iCs w:val="0"/>
          <w:sz w:val="20"/>
        </w:rPr>
      </w:pPr>
      <w:r w:rsidRPr="00DA0E3E">
        <w:rPr>
          <w:rFonts w:cs="Arial"/>
          <w:sz w:val="20"/>
        </w:rPr>
        <w:t>Sur sa demande écrite, et après attestation par la personne chargée de constater l'avancement des prestations, le titulaire a le droit dans les conditions prévues aux articles R. 2191-21 et R. 2191-22 du code de la commande publique ainsi que de l’article 11.2 du CCAG/PI au versement d'acomptes.</w:t>
      </w:r>
    </w:p>
    <w:p w14:paraId="37A1B278" w14:textId="77777777" w:rsidR="00C94EE0" w:rsidRPr="00DA0E3E" w:rsidRDefault="00C94EE0" w:rsidP="008D5143">
      <w:pPr>
        <w:jc w:val="both"/>
        <w:rPr>
          <w:rStyle w:val="Emphaseintense"/>
          <w:rFonts w:cs="Arial"/>
          <w:sz w:val="20"/>
        </w:rPr>
      </w:pPr>
    </w:p>
    <w:p w14:paraId="51487E3C" w14:textId="77777777" w:rsidR="00C94EE0" w:rsidRPr="00DA0E3E" w:rsidRDefault="00C94EE0" w:rsidP="008D5143">
      <w:pPr>
        <w:jc w:val="both"/>
        <w:rPr>
          <w:rFonts w:cs="Arial"/>
          <w:sz w:val="20"/>
        </w:rPr>
      </w:pPr>
      <w:r w:rsidRPr="00DA0E3E">
        <w:rPr>
          <w:rFonts w:cs="Arial"/>
          <w:sz w:val="20"/>
        </w:rPr>
        <w:t>Si le service en charge du suivi et de l’exécution du marché, mentionné à l’article 5.1.2 du présent document, observe que l'avancement réel des prestations est en retard par rapport à leur avancement contractuel, l’acheteur peut réduire le montant de l'acompte prévu contractuellement à la valeur de l'avancement réel des prestations. En cas d'absence totale d'avancement réel des prestations, l’acheteur peut suspendre le droit à acompte jusqu'à nouvel avancement des prestations correspondant à l'acompte suspendu.</w:t>
      </w:r>
    </w:p>
    <w:p w14:paraId="651F9910" w14:textId="77777777" w:rsidR="00C94EE0" w:rsidRPr="00DA0E3E" w:rsidRDefault="00C94EE0" w:rsidP="008D5143">
      <w:pPr>
        <w:jc w:val="both"/>
        <w:rPr>
          <w:rFonts w:cs="Arial"/>
          <w:sz w:val="20"/>
        </w:rPr>
      </w:pPr>
    </w:p>
    <w:p w14:paraId="083FEFC7" w14:textId="77777777" w:rsidR="00C94EE0" w:rsidRPr="00DA0E3E" w:rsidRDefault="00C94EE0" w:rsidP="008D5143">
      <w:pPr>
        <w:jc w:val="both"/>
        <w:rPr>
          <w:rFonts w:cs="Arial"/>
          <w:sz w:val="20"/>
        </w:rPr>
      </w:pPr>
      <w:r w:rsidRPr="00DA0E3E">
        <w:rPr>
          <w:rFonts w:cs="Arial"/>
          <w:sz w:val="20"/>
        </w:rPr>
        <w:t xml:space="preserve">Les acomptes doivent faire l'objet d'une demande de paiement dans les conditions prévues à l'article 11.3. </w:t>
      </w:r>
      <w:proofErr w:type="gramStart"/>
      <w:r w:rsidRPr="00DA0E3E">
        <w:rPr>
          <w:rFonts w:cs="Arial"/>
          <w:sz w:val="20"/>
        </w:rPr>
        <w:t>du</w:t>
      </w:r>
      <w:proofErr w:type="gramEnd"/>
      <w:r w:rsidRPr="00DA0E3E">
        <w:rPr>
          <w:rFonts w:cs="Arial"/>
          <w:sz w:val="20"/>
        </w:rPr>
        <w:t xml:space="preserve"> présent document.</w:t>
      </w:r>
    </w:p>
    <w:p w14:paraId="17DE6D87" w14:textId="77777777" w:rsidR="00C94EE0" w:rsidRPr="00DA0E3E" w:rsidRDefault="00C94EE0" w:rsidP="008D5143">
      <w:pPr>
        <w:jc w:val="both"/>
        <w:rPr>
          <w:rFonts w:cs="Arial"/>
          <w:sz w:val="20"/>
        </w:rPr>
      </w:pPr>
    </w:p>
    <w:p w14:paraId="4B1C8B6A" w14:textId="77777777" w:rsidR="00C94EE0" w:rsidRPr="00DA0E3E" w:rsidRDefault="00C94EE0" w:rsidP="008D5143">
      <w:pPr>
        <w:jc w:val="both"/>
        <w:rPr>
          <w:rFonts w:cs="Arial"/>
          <w:sz w:val="20"/>
          <w:u w:val="single"/>
        </w:rPr>
      </w:pPr>
      <w:r w:rsidRPr="00DA0E3E">
        <w:rPr>
          <w:rFonts w:cs="Arial"/>
          <w:sz w:val="20"/>
          <w:u w:val="single"/>
        </w:rPr>
        <w:t>Périodicité</w:t>
      </w:r>
    </w:p>
    <w:p w14:paraId="211D4444" w14:textId="77777777" w:rsidR="00C94EE0" w:rsidRPr="00DA0E3E" w:rsidRDefault="00C94EE0" w:rsidP="008D5143">
      <w:pPr>
        <w:jc w:val="both"/>
        <w:rPr>
          <w:rFonts w:cs="Arial"/>
          <w:sz w:val="20"/>
        </w:rPr>
      </w:pPr>
    </w:p>
    <w:p w14:paraId="7AD0A79C" w14:textId="77777777" w:rsidR="00C94EE0" w:rsidRPr="00DA0E3E" w:rsidRDefault="00C94EE0" w:rsidP="008D5143">
      <w:pPr>
        <w:jc w:val="both"/>
        <w:rPr>
          <w:rFonts w:cs="Arial"/>
          <w:sz w:val="20"/>
        </w:rPr>
      </w:pPr>
      <w:r w:rsidRPr="00DA0E3E">
        <w:rPr>
          <w:rFonts w:cs="Arial"/>
          <w:sz w:val="20"/>
        </w:rPr>
        <w:t>La périodicité du versement des acomptes est fixée au maximum à trois (3) mois.</w:t>
      </w:r>
    </w:p>
    <w:p w14:paraId="31BB13BE" w14:textId="77777777" w:rsidR="00C94EE0" w:rsidRPr="00DA0E3E" w:rsidRDefault="00C94EE0" w:rsidP="008D5143">
      <w:pPr>
        <w:pStyle w:val="En-tte"/>
        <w:tabs>
          <w:tab w:val="clear" w:pos="4536"/>
          <w:tab w:val="clear" w:pos="9072"/>
        </w:tabs>
        <w:jc w:val="both"/>
        <w:rPr>
          <w:rFonts w:cs="Arial"/>
          <w:sz w:val="20"/>
        </w:rPr>
      </w:pPr>
    </w:p>
    <w:p w14:paraId="70F13477" w14:textId="77777777" w:rsidR="00C94EE0" w:rsidRPr="00DA0E3E" w:rsidRDefault="00C94EE0" w:rsidP="008D5143">
      <w:pPr>
        <w:jc w:val="both"/>
        <w:rPr>
          <w:rFonts w:cs="Arial"/>
          <w:sz w:val="20"/>
        </w:rPr>
      </w:pPr>
      <w:r w:rsidRPr="00DA0E3E">
        <w:rPr>
          <w:rFonts w:cs="Arial"/>
          <w:sz w:val="20"/>
        </w:rPr>
        <w:t>En application des dispositions de l’article R. 2191-22 du code de la commande publique, cette durée est</w:t>
      </w:r>
      <w:r w:rsidRPr="00DA0E3E">
        <w:rPr>
          <w:rFonts w:cs="Arial"/>
          <w:b/>
          <w:sz w:val="20"/>
        </w:rPr>
        <w:t xml:space="preserve"> </w:t>
      </w:r>
      <w:r w:rsidRPr="00DA0E3E">
        <w:rPr>
          <w:rFonts w:cs="Arial"/>
          <w:sz w:val="20"/>
        </w:rPr>
        <w:t>rapportée à un mois</w:t>
      </w:r>
      <w:r w:rsidRPr="00DA0E3E">
        <w:rPr>
          <w:rFonts w:cs="Arial"/>
          <w:b/>
          <w:sz w:val="20"/>
        </w:rPr>
        <w:t xml:space="preserve"> </w:t>
      </w:r>
      <w:r w:rsidRPr="00DA0E3E">
        <w:rPr>
          <w:rFonts w:cs="Arial"/>
          <w:sz w:val="20"/>
        </w:rPr>
        <w:t>lorsque le titulaire est une petite ou moyenne entreprise.</w:t>
      </w:r>
    </w:p>
    <w:p w14:paraId="7076AE44" w14:textId="77777777" w:rsidR="00C94EE0" w:rsidRPr="00DA0E3E" w:rsidRDefault="00C94EE0" w:rsidP="008D5143">
      <w:pPr>
        <w:jc w:val="both"/>
        <w:rPr>
          <w:rFonts w:cs="Arial"/>
          <w:sz w:val="20"/>
        </w:rPr>
      </w:pPr>
    </w:p>
    <w:p w14:paraId="14085C6B" w14:textId="77777777" w:rsidR="00C94EE0" w:rsidRPr="00DA0E3E" w:rsidRDefault="00C94EE0" w:rsidP="008D5143">
      <w:pPr>
        <w:pStyle w:val="Titre6"/>
        <w:rPr>
          <w:lang w:val="fr-FR"/>
        </w:rPr>
      </w:pPr>
      <w:bookmarkStart w:id="281" w:name="_Toc507666655"/>
      <w:bookmarkStart w:id="282" w:name="_Toc50109592"/>
      <w:r w:rsidRPr="00DA0E3E">
        <w:t>11.2.3. Paiement du solde</w:t>
      </w:r>
      <w:bookmarkEnd w:id="281"/>
      <w:bookmarkEnd w:id="282"/>
      <w:r w:rsidRPr="00DA0E3E">
        <w:t xml:space="preserve"> et règlement</w:t>
      </w:r>
      <w:r w:rsidRPr="00DA0E3E">
        <w:rPr>
          <w:lang w:val="fr-FR"/>
        </w:rPr>
        <w:t>s</w:t>
      </w:r>
      <w:r w:rsidRPr="00DA0E3E">
        <w:t xml:space="preserve"> </w:t>
      </w:r>
      <w:r w:rsidRPr="00DA0E3E">
        <w:rPr>
          <w:lang w:val="fr-FR"/>
        </w:rPr>
        <w:t>partiels définitifs</w:t>
      </w:r>
    </w:p>
    <w:p w14:paraId="1FCE3623" w14:textId="77777777" w:rsidR="00C94EE0" w:rsidRPr="00DA0E3E" w:rsidRDefault="00C94EE0" w:rsidP="008D5143">
      <w:pPr>
        <w:jc w:val="both"/>
        <w:rPr>
          <w:rFonts w:cs="Arial"/>
          <w:sz w:val="20"/>
        </w:rPr>
      </w:pPr>
    </w:p>
    <w:p w14:paraId="44FF9835" w14:textId="54E5D241" w:rsidR="00C94EE0" w:rsidRPr="00DA0E3E" w:rsidRDefault="00C94EE0" w:rsidP="008D5143">
      <w:pPr>
        <w:jc w:val="both"/>
        <w:rPr>
          <w:rFonts w:cs="Arial"/>
          <w:sz w:val="20"/>
        </w:rPr>
      </w:pPr>
      <w:bookmarkStart w:id="283" w:name="_Toc116463820"/>
      <w:bookmarkStart w:id="284" w:name="_Toc228779039"/>
      <w:r w:rsidRPr="00DA0E3E">
        <w:rPr>
          <w:rFonts w:cs="Arial"/>
          <w:sz w:val="20"/>
        </w:rPr>
        <w:t xml:space="preserve">Le solde </w:t>
      </w:r>
      <w:r w:rsidR="00AD0B52">
        <w:rPr>
          <w:rFonts w:cs="Arial"/>
          <w:sz w:val="20"/>
        </w:rPr>
        <w:t xml:space="preserve">du </w:t>
      </w:r>
      <w:r w:rsidRPr="00DA0E3E">
        <w:rPr>
          <w:rFonts w:cs="Arial"/>
          <w:sz w:val="20"/>
        </w:rPr>
        <w:t>lot de liquidation financière est payé après réception de l'ensemble des prestations correspondantes.</w:t>
      </w:r>
    </w:p>
    <w:p w14:paraId="1C7F0BA3" w14:textId="77777777" w:rsidR="00C94EE0" w:rsidRPr="00DA0E3E" w:rsidRDefault="00C94EE0" w:rsidP="008D5143">
      <w:pPr>
        <w:jc w:val="both"/>
        <w:rPr>
          <w:rFonts w:cs="Arial"/>
          <w:sz w:val="20"/>
        </w:rPr>
      </w:pPr>
    </w:p>
    <w:p w14:paraId="50EE32A6" w14:textId="77777777" w:rsidR="00C94EE0" w:rsidRPr="00DA0E3E" w:rsidRDefault="00C94EE0" w:rsidP="008D5143">
      <w:pPr>
        <w:pStyle w:val="Titre2"/>
      </w:pPr>
      <w:bookmarkStart w:id="285" w:name="_Toc507666656"/>
      <w:bookmarkStart w:id="286" w:name="_Toc50109593"/>
      <w:bookmarkStart w:id="287" w:name="_Toc191549644"/>
      <w:bookmarkStart w:id="288" w:name="_Toc193726993"/>
      <w:bookmarkStart w:id="289" w:name="_Toc206340308"/>
      <w:r w:rsidRPr="00DA0E3E">
        <w:t>11.3. Modalités d'envoi – contenu des demandes de paiement.</w:t>
      </w:r>
      <w:bookmarkEnd w:id="285"/>
      <w:bookmarkEnd w:id="286"/>
      <w:bookmarkEnd w:id="287"/>
      <w:bookmarkEnd w:id="288"/>
      <w:bookmarkEnd w:id="289"/>
      <w:r w:rsidRPr="00DA0E3E">
        <w:t xml:space="preserve"> </w:t>
      </w:r>
    </w:p>
    <w:p w14:paraId="5D19DA40" w14:textId="77777777" w:rsidR="00C94EE0" w:rsidRPr="00DA0E3E" w:rsidRDefault="00C94EE0" w:rsidP="008D5143">
      <w:pPr>
        <w:jc w:val="both"/>
        <w:rPr>
          <w:rFonts w:cs="Arial"/>
          <w:sz w:val="20"/>
        </w:rPr>
      </w:pPr>
    </w:p>
    <w:p w14:paraId="43D6C22F" w14:textId="77777777" w:rsidR="00C94EE0" w:rsidRPr="00DA0E3E" w:rsidRDefault="00C94EE0" w:rsidP="008D5143">
      <w:pPr>
        <w:pStyle w:val="Titre6"/>
      </w:pPr>
      <w:r w:rsidRPr="00DA0E3E">
        <w:t>11.3.1 Modalités concernant le titulaire</w:t>
      </w:r>
    </w:p>
    <w:p w14:paraId="20E4655C" w14:textId="77777777" w:rsidR="00C94EE0" w:rsidRPr="00DA0E3E" w:rsidRDefault="00C94EE0" w:rsidP="008D5143">
      <w:pPr>
        <w:jc w:val="both"/>
        <w:rPr>
          <w:rFonts w:cs="Arial"/>
          <w:sz w:val="20"/>
        </w:rPr>
      </w:pPr>
    </w:p>
    <w:p w14:paraId="75113D8E" w14:textId="77777777" w:rsidR="00C94EE0" w:rsidRPr="00DA0E3E" w:rsidRDefault="00C94EE0" w:rsidP="008D5143">
      <w:pPr>
        <w:jc w:val="both"/>
        <w:rPr>
          <w:rFonts w:cs="Arial"/>
          <w:sz w:val="20"/>
        </w:rPr>
      </w:pPr>
      <w:r w:rsidRPr="00DA0E3E">
        <w:rPr>
          <w:rFonts w:cs="Arial"/>
          <w:sz w:val="20"/>
        </w:rPr>
        <w:t xml:space="preserve">Conformément à l’article 11.5.1 </w:t>
      </w:r>
      <w:r w:rsidRPr="00DA0E3E">
        <w:rPr>
          <w:rFonts w:cs="Arial"/>
          <w:color w:val="000000" w:themeColor="text1"/>
          <w:sz w:val="20"/>
        </w:rPr>
        <w:t xml:space="preserve">du CCAG/PI, la demande </w:t>
      </w:r>
      <w:r w:rsidRPr="00DA0E3E">
        <w:rPr>
          <w:rFonts w:cs="Arial"/>
          <w:sz w:val="20"/>
        </w:rPr>
        <w:t>de paiement intervient après la décision d’admission.</w:t>
      </w:r>
    </w:p>
    <w:p w14:paraId="31736733" w14:textId="77777777" w:rsidR="00C94EE0" w:rsidRPr="00DA0E3E" w:rsidRDefault="00C94EE0" w:rsidP="008D5143">
      <w:pPr>
        <w:jc w:val="both"/>
        <w:rPr>
          <w:rFonts w:cs="Arial"/>
          <w:sz w:val="20"/>
        </w:rPr>
      </w:pPr>
    </w:p>
    <w:p w14:paraId="334AD7AF" w14:textId="53C90F5E" w:rsidR="00C94EE0" w:rsidRPr="00DA0E3E" w:rsidRDefault="00C94EE0" w:rsidP="008D5143">
      <w:pPr>
        <w:jc w:val="both"/>
        <w:rPr>
          <w:rFonts w:cs="Arial"/>
          <w:sz w:val="20"/>
        </w:rPr>
      </w:pPr>
      <w:r w:rsidRPr="00DA0E3E">
        <w:rPr>
          <w:rFonts w:cs="Arial"/>
          <w:sz w:val="20"/>
        </w:rPr>
        <w:t>Conformément à l’article L.</w:t>
      </w:r>
      <w:r w:rsidR="00161E15">
        <w:rPr>
          <w:rFonts w:cs="Arial"/>
          <w:sz w:val="20"/>
        </w:rPr>
        <w:t xml:space="preserve"> </w:t>
      </w:r>
      <w:r w:rsidRPr="00DA0E3E">
        <w:rPr>
          <w:rFonts w:cs="Arial"/>
          <w:sz w:val="20"/>
        </w:rPr>
        <w:t xml:space="preserve">2192-1 du code de la commande publique et à l’article 11.8 </w:t>
      </w:r>
      <w:r w:rsidRPr="00DA0E3E">
        <w:rPr>
          <w:rFonts w:cs="Arial"/>
          <w:color w:val="000000" w:themeColor="text1"/>
          <w:sz w:val="20"/>
        </w:rPr>
        <w:t xml:space="preserve">du CCAG/PI, les </w:t>
      </w:r>
      <w:r w:rsidRPr="00DA0E3E">
        <w:rPr>
          <w:rFonts w:cs="Arial"/>
          <w:sz w:val="20"/>
        </w:rPr>
        <w:t>titulaires de marchés conclus avec l’Etat ainsi que leurs sous-traitants admis au paiement direct, transmettent leurs factures sous forme électronique. Cette obligation s’impose pour toutes les catégories d’entreprises.</w:t>
      </w:r>
    </w:p>
    <w:p w14:paraId="59412B57" w14:textId="77777777" w:rsidR="00C94EE0" w:rsidRPr="00DA0E3E" w:rsidRDefault="00C94EE0" w:rsidP="008D5143">
      <w:pPr>
        <w:jc w:val="both"/>
        <w:rPr>
          <w:rFonts w:cs="Arial"/>
          <w:sz w:val="20"/>
        </w:rPr>
      </w:pPr>
    </w:p>
    <w:p w14:paraId="34288F7C" w14:textId="77777777" w:rsidR="00C94EE0" w:rsidRPr="00DA0E3E" w:rsidRDefault="00C94EE0" w:rsidP="008D5143">
      <w:pPr>
        <w:jc w:val="both"/>
        <w:rPr>
          <w:rFonts w:cs="Arial"/>
          <w:sz w:val="20"/>
        </w:rPr>
      </w:pPr>
      <w:r w:rsidRPr="00DA0E3E">
        <w:rPr>
          <w:rFonts w:cs="Arial"/>
          <w:sz w:val="20"/>
        </w:rPr>
        <w:t>Les factures papier seront retournées aux fournisseurs.</w:t>
      </w:r>
    </w:p>
    <w:p w14:paraId="13154A96" w14:textId="77777777" w:rsidR="00C94EE0" w:rsidRPr="00DA0E3E" w:rsidRDefault="00C94EE0" w:rsidP="008D5143">
      <w:pPr>
        <w:jc w:val="both"/>
        <w:rPr>
          <w:rFonts w:cs="Arial"/>
          <w:sz w:val="20"/>
        </w:rPr>
      </w:pPr>
    </w:p>
    <w:p w14:paraId="32DB1B5C" w14:textId="4E668A57" w:rsidR="00C94EE0" w:rsidRPr="00DA0E3E" w:rsidRDefault="00C94EE0" w:rsidP="008D5143">
      <w:pPr>
        <w:jc w:val="both"/>
        <w:rPr>
          <w:rFonts w:cs="Arial"/>
          <w:sz w:val="20"/>
        </w:rPr>
      </w:pPr>
      <w:r w:rsidRPr="00DA0E3E">
        <w:rPr>
          <w:rFonts w:cs="Arial"/>
          <w:sz w:val="20"/>
        </w:rPr>
        <w:t>Conformément aux articles L.</w:t>
      </w:r>
      <w:r w:rsidR="00161E15">
        <w:rPr>
          <w:rFonts w:cs="Arial"/>
          <w:sz w:val="20"/>
        </w:rPr>
        <w:t xml:space="preserve"> </w:t>
      </w:r>
      <w:r w:rsidRPr="00DA0E3E">
        <w:rPr>
          <w:rFonts w:cs="Arial"/>
          <w:sz w:val="20"/>
        </w:rPr>
        <w:t>2192-5 et R.</w:t>
      </w:r>
      <w:r w:rsidR="00161E15">
        <w:rPr>
          <w:rFonts w:cs="Arial"/>
          <w:sz w:val="20"/>
        </w:rPr>
        <w:t xml:space="preserve"> </w:t>
      </w:r>
      <w:r w:rsidRPr="00DA0E3E">
        <w:rPr>
          <w:rFonts w:cs="Arial"/>
          <w:sz w:val="20"/>
        </w:rPr>
        <w:t>2192-3 du code de la commande publique, la transmission des factures sous forme dématérialisée s’effectue au moyen d’une solution mutualisée dénommée « Chorus Pro ».</w:t>
      </w:r>
    </w:p>
    <w:p w14:paraId="1AB55B1C" w14:textId="77777777" w:rsidR="00C94EE0" w:rsidRPr="00DA0E3E" w:rsidRDefault="00C94EE0" w:rsidP="008D5143">
      <w:pPr>
        <w:jc w:val="both"/>
        <w:rPr>
          <w:rFonts w:cs="Arial"/>
          <w:sz w:val="20"/>
        </w:rPr>
      </w:pPr>
    </w:p>
    <w:p w14:paraId="3A750DF9" w14:textId="77777777" w:rsidR="00C94EE0" w:rsidRPr="00DA0E3E" w:rsidRDefault="00C94EE0" w:rsidP="008D5143">
      <w:pPr>
        <w:jc w:val="both"/>
        <w:rPr>
          <w:rFonts w:cs="Arial"/>
          <w:sz w:val="20"/>
        </w:rPr>
      </w:pPr>
      <w:r w:rsidRPr="00DA0E3E">
        <w:rPr>
          <w:rFonts w:cs="Arial"/>
          <w:sz w:val="20"/>
        </w:rPr>
        <w:t>Les modes d’émission et de réception des factures sous « Chorus Pro » sont de trois ordres :</w:t>
      </w:r>
    </w:p>
    <w:p w14:paraId="37A5EA44" w14:textId="77777777" w:rsidR="00C94EE0" w:rsidRPr="00DA0E3E" w:rsidRDefault="00C94EE0" w:rsidP="008D5143">
      <w:pPr>
        <w:jc w:val="both"/>
        <w:rPr>
          <w:rFonts w:cs="Arial"/>
          <w:sz w:val="20"/>
        </w:rPr>
      </w:pPr>
    </w:p>
    <w:p w14:paraId="73190040" w14:textId="252259C9" w:rsidR="00C94EE0" w:rsidRPr="00DA0E3E" w:rsidRDefault="00C94EE0" w:rsidP="008D5143">
      <w:pPr>
        <w:jc w:val="both"/>
        <w:rPr>
          <w:rFonts w:cs="Arial"/>
          <w:sz w:val="20"/>
        </w:rPr>
      </w:pPr>
      <w:r w:rsidRPr="00DA0E3E">
        <w:rPr>
          <w:rFonts w:cs="Arial"/>
          <w:sz w:val="20"/>
        </w:rPr>
        <w:t xml:space="preserve">1° Un mode portail : Ce portail est accessible à l'adresse internet suivante : </w:t>
      </w:r>
      <w:hyperlink r:id="rId7" w:history="1">
        <w:r w:rsidRPr="00161E15">
          <w:rPr>
            <w:rStyle w:val="Lienhypertexte"/>
            <w:rFonts w:cs="Arial"/>
            <w:sz w:val="20"/>
          </w:rPr>
          <w:t>https://chorus-pro.gouv.fr/</w:t>
        </w:r>
      </w:hyperlink>
      <w:r w:rsidRPr="00DA0E3E">
        <w:rPr>
          <w:rFonts w:cs="Arial"/>
          <w:sz w:val="20"/>
        </w:rPr>
        <w:t>. Pour cette solution il est nécessaire, préalablement à la saisie des factures, de s'être déclaré auprès de l'AIFE. Les modalités sont indiquées sur le portail à l'adresse précitée. Pour déposer sa facture, le fournisseur devra disposer du numéro d’engagement juridique du marché ou de la commande ainsi que du code service exécutant.</w:t>
      </w:r>
    </w:p>
    <w:p w14:paraId="212B9761" w14:textId="77777777" w:rsidR="00C94EE0" w:rsidRPr="00DA0E3E" w:rsidRDefault="00C94EE0" w:rsidP="008D5143">
      <w:pPr>
        <w:jc w:val="both"/>
        <w:rPr>
          <w:rFonts w:cs="Arial"/>
          <w:sz w:val="20"/>
        </w:rPr>
      </w:pPr>
    </w:p>
    <w:p w14:paraId="205B2F18" w14:textId="77777777" w:rsidR="00C94EE0" w:rsidRPr="00DA0E3E" w:rsidRDefault="00C94EE0" w:rsidP="008D5143">
      <w:pPr>
        <w:jc w:val="both"/>
        <w:rPr>
          <w:rFonts w:cs="Arial"/>
          <w:sz w:val="20"/>
        </w:rPr>
      </w:pPr>
      <w:r w:rsidRPr="00DA0E3E">
        <w:rPr>
          <w:rFonts w:cs="Arial"/>
          <w:sz w:val="20"/>
        </w:rPr>
        <w:t xml:space="preserve">2° Un mode flux (EDI) correspondant à une transmission automatisée de manière univoque entre le système d'information du fournisseur ou de son prestataire et l'application informatique Chorus. La transmission de flux s'effectue selon l'un des protocoles suivants : SFTP, PES-IT et AS/2, avec chiffrement TLS. </w:t>
      </w:r>
    </w:p>
    <w:p w14:paraId="652A70CD" w14:textId="77777777" w:rsidR="00C94EE0" w:rsidRPr="00DA0E3E" w:rsidRDefault="00C94EE0" w:rsidP="008D5143">
      <w:pPr>
        <w:jc w:val="both"/>
        <w:rPr>
          <w:rFonts w:cs="Arial"/>
          <w:sz w:val="20"/>
        </w:rPr>
      </w:pPr>
    </w:p>
    <w:p w14:paraId="28365472" w14:textId="77777777" w:rsidR="00C94EE0" w:rsidRPr="00DA0E3E" w:rsidRDefault="00C94EE0" w:rsidP="008D5143">
      <w:pPr>
        <w:jc w:val="both"/>
        <w:rPr>
          <w:rFonts w:cs="Arial"/>
          <w:sz w:val="20"/>
        </w:rPr>
      </w:pPr>
      <w:r w:rsidRPr="00DA0E3E">
        <w:rPr>
          <w:rFonts w:cs="Arial"/>
          <w:sz w:val="20"/>
        </w:rPr>
        <w:t>3° Un mode service (API), nécessitant l’implémentation dans le système d’information de l’entité publique d’un appel aux services mis à disposition par la solution Chorus Pro.</w:t>
      </w:r>
    </w:p>
    <w:p w14:paraId="47526970" w14:textId="77777777" w:rsidR="00C94EE0" w:rsidRPr="00DA0E3E" w:rsidRDefault="00C94EE0" w:rsidP="008D5143">
      <w:pPr>
        <w:jc w:val="both"/>
        <w:rPr>
          <w:rFonts w:cs="Arial"/>
          <w:sz w:val="20"/>
        </w:rPr>
      </w:pPr>
    </w:p>
    <w:p w14:paraId="3FA3C73A" w14:textId="77777777" w:rsidR="00C94EE0" w:rsidRPr="00DA0E3E" w:rsidRDefault="00C94EE0" w:rsidP="008D5143">
      <w:pPr>
        <w:jc w:val="both"/>
        <w:rPr>
          <w:rFonts w:cs="Arial"/>
          <w:sz w:val="20"/>
        </w:rPr>
      </w:pPr>
      <w:r w:rsidRPr="00DA0E3E">
        <w:rPr>
          <w:rFonts w:cs="Arial"/>
          <w:sz w:val="20"/>
        </w:rPr>
        <w:t>Toute autre procédure de transmission de factures dématérialisées par un fournisseur de l'Etat doit recevoir l'accord préalable du directeur général des finances publiques et du directeur du service à compétence nationale dénommé « Systèmes d'information budgétaire, financière et comptable de l'Etat ».</w:t>
      </w:r>
    </w:p>
    <w:p w14:paraId="091ED83C" w14:textId="77777777" w:rsidR="00C94EE0" w:rsidRPr="00DA0E3E" w:rsidRDefault="00C94EE0" w:rsidP="008D5143">
      <w:pPr>
        <w:jc w:val="both"/>
        <w:rPr>
          <w:rFonts w:cs="Arial"/>
          <w:sz w:val="20"/>
        </w:rPr>
      </w:pPr>
    </w:p>
    <w:p w14:paraId="7F5A394E" w14:textId="77777777" w:rsidR="00C94EE0" w:rsidRPr="00DA0E3E" w:rsidRDefault="00C94EE0" w:rsidP="008D5143">
      <w:pPr>
        <w:jc w:val="both"/>
        <w:rPr>
          <w:rFonts w:cs="Arial"/>
          <w:sz w:val="20"/>
        </w:rPr>
      </w:pPr>
      <w:r w:rsidRPr="00DA0E3E">
        <w:rPr>
          <w:rFonts w:cs="Arial"/>
          <w:sz w:val="20"/>
        </w:rPr>
        <w:t>Chaque facture doit impérativement comprendre :</w:t>
      </w:r>
    </w:p>
    <w:p w14:paraId="4355586D" w14:textId="337D7D7D" w:rsidR="00C94EE0" w:rsidRPr="00DA0E3E" w:rsidRDefault="00C94EE0" w:rsidP="008D5143">
      <w:pPr>
        <w:pStyle w:val="Paragraphedeliste"/>
        <w:numPr>
          <w:ilvl w:val="0"/>
          <w:numId w:val="10"/>
        </w:numPr>
        <w:rPr>
          <w:rFonts w:cs="Arial"/>
        </w:rPr>
      </w:pPr>
      <w:proofErr w:type="gramStart"/>
      <w:r w:rsidRPr="00DA0E3E">
        <w:rPr>
          <w:rFonts w:cs="Arial"/>
        </w:rPr>
        <w:t>les</w:t>
      </w:r>
      <w:proofErr w:type="gramEnd"/>
      <w:r w:rsidRPr="00DA0E3E">
        <w:rPr>
          <w:rFonts w:cs="Arial"/>
        </w:rPr>
        <w:t xml:space="preserve"> mentions obligatoires listées à l’article D.</w:t>
      </w:r>
      <w:r w:rsidR="00161E15">
        <w:rPr>
          <w:rFonts w:cs="Arial"/>
        </w:rPr>
        <w:t xml:space="preserve"> </w:t>
      </w:r>
      <w:r w:rsidRPr="00DA0E3E">
        <w:rPr>
          <w:rFonts w:cs="Arial"/>
        </w:rPr>
        <w:t>2192-2 du code de la commande publique :</w:t>
      </w:r>
    </w:p>
    <w:p w14:paraId="3C2E2770" w14:textId="77777777" w:rsidR="00C94EE0" w:rsidRPr="00DA0E3E" w:rsidRDefault="00C94EE0" w:rsidP="008D5143">
      <w:pPr>
        <w:pStyle w:val="Paragraphedeliste"/>
        <w:numPr>
          <w:ilvl w:val="1"/>
          <w:numId w:val="10"/>
        </w:numPr>
        <w:spacing w:after="60" w:line="240" w:lineRule="auto"/>
        <w:ind w:left="1434" w:hanging="357"/>
        <w:rPr>
          <w:rFonts w:cs="Arial"/>
        </w:rPr>
      </w:pPr>
      <w:proofErr w:type="gramStart"/>
      <w:r w:rsidRPr="00DA0E3E">
        <w:rPr>
          <w:rFonts w:cs="Arial"/>
        </w:rPr>
        <w:t>la</w:t>
      </w:r>
      <w:proofErr w:type="gramEnd"/>
      <w:r w:rsidRPr="00DA0E3E">
        <w:rPr>
          <w:rFonts w:cs="Arial"/>
        </w:rPr>
        <w:t xml:space="preserve"> date d'émission de la facture ;</w:t>
      </w:r>
    </w:p>
    <w:p w14:paraId="51ABC55C" w14:textId="77777777" w:rsidR="00C94EE0" w:rsidRPr="00DA0E3E" w:rsidRDefault="00C94EE0" w:rsidP="008D5143">
      <w:pPr>
        <w:pStyle w:val="Paragraphedeliste"/>
        <w:numPr>
          <w:ilvl w:val="1"/>
          <w:numId w:val="10"/>
        </w:numPr>
        <w:spacing w:after="60" w:line="240" w:lineRule="auto"/>
        <w:ind w:left="1434" w:hanging="357"/>
        <w:rPr>
          <w:rFonts w:cs="Arial"/>
        </w:rPr>
      </w:pPr>
      <w:proofErr w:type="gramStart"/>
      <w:r w:rsidRPr="00DA0E3E">
        <w:rPr>
          <w:rFonts w:cs="Arial"/>
        </w:rPr>
        <w:t>la</w:t>
      </w:r>
      <w:proofErr w:type="gramEnd"/>
      <w:r w:rsidRPr="00DA0E3E">
        <w:rPr>
          <w:rFonts w:cs="Arial"/>
        </w:rPr>
        <w:t xml:space="preserve"> désignation de l'émetteur et du destinataire de la facture ;</w:t>
      </w:r>
    </w:p>
    <w:p w14:paraId="45BF33D0" w14:textId="77777777" w:rsidR="00C94EE0" w:rsidRPr="00DA0E3E" w:rsidRDefault="00C94EE0" w:rsidP="008D5143">
      <w:pPr>
        <w:pStyle w:val="Paragraphedeliste"/>
        <w:numPr>
          <w:ilvl w:val="1"/>
          <w:numId w:val="10"/>
        </w:numPr>
        <w:spacing w:after="60" w:line="240" w:lineRule="auto"/>
        <w:ind w:left="1434" w:hanging="357"/>
        <w:rPr>
          <w:rFonts w:cs="Arial"/>
        </w:rPr>
      </w:pPr>
      <w:proofErr w:type="gramStart"/>
      <w:r w:rsidRPr="00DA0E3E">
        <w:rPr>
          <w:rFonts w:cs="Arial"/>
        </w:rPr>
        <w:t>le</w:t>
      </w:r>
      <w:proofErr w:type="gramEnd"/>
      <w:r w:rsidRPr="00DA0E3E">
        <w:rPr>
          <w:rFonts w:cs="Arial"/>
        </w:rPr>
        <w:t xml:space="preserve"> numéro unique basé sur une séquence chronologique et continue établie par l'émetteur de la facture, la numérotation pouvant être établie dans ces conditions sur une ou plusieurs séries ;</w:t>
      </w:r>
    </w:p>
    <w:p w14:paraId="533380C9" w14:textId="77777777" w:rsidR="00C94EE0" w:rsidRPr="00DA0E3E" w:rsidRDefault="00C94EE0" w:rsidP="008D5143">
      <w:pPr>
        <w:pStyle w:val="Paragraphedeliste"/>
        <w:numPr>
          <w:ilvl w:val="1"/>
          <w:numId w:val="10"/>
        </w:numPr>
        <w:spacing w:after="60" w:line="240" w:lineRule="auto"/>
        <w:ind w:left="1434" w:hanging="357"/>
        <w:rPr>
          <w:rFonts w:cs="Arial"/>
        </w:rPr>
      </w:pPr>
      <w:proofErr w:type="gramStart"/>
      <w:r w:rsidRPr="00DA0E3E">
        <w:rPr>
          <w:rFonts w:cs="Arial"/>
        </w:rPr>
        <w:t>la</w:t>
      </w:r>
      <w:proofErr w:type="gramEnd"/>
      <w:r w:rsidRPr="00DA0E3E">
        <w:rPr>
          <w:rFonts w:cs="Arial"/>
        </w:rPr>
        <w:t xml:space="preserve"> date de livraison des fournitures ou d'exécution des services ou des travaux ;</w:t>
      </w:r>
    </w:p>
    <w:p w14:paraId="79E09122" w14:textId="77777777" w:rsidR="00C94EE0" w:rsidRPr="00DA0E3E" w:rsidRDefault="00C94EE0" w:rsidP="008D5143">
      <w:pPr>
        <w:pStyle w:val="Paragraphedeliste"/>
        <w:numPr>
          <w:ilvl w:val="1"/>
          <w:numId w:val="10"/>
        </w:numPr>
        <w:spacing w:line="240" w:lineRule="auto"/>
        <w:rPr>
          <w:rFonts w:cs="Arial"/>
        </w:rPr>
      </w:pPr>
      <w:proofErr w:type="gramStart"/>
      <w:r w:rsidRPr="00DA0E3E">
        <w:rPr>
          <w:rFonts w:cs="Arial"/>
        </w:rPr>
        <w:t>la</w:t>
      </w:r>
      <w:proofErr w:type="gramEnd"/>
      <w:r w:rsidRPr="00DA0E3E">
        <w:rPr>
          <w:rFonts w:cs="Arial"/>
        </w:rPr>
        <w:t xml:space="preserve"> quantité et la dénomination précise des produits livrés, des prestations et travaux réalisés ;</w:t>
      </w:r>
    </w:p>
    <w:p w14:paraId="372CB7B1" w14:textId="77777777" w:rsidR="00C94EE0" w:rsidRPr="00DA0E3E" w:rsidRDefault="00C94EE0" w:rsidP="008D5143">
      <w:pPr>
        <w:pStyle w:val="Paragraphedeliste"/>
        <w:numPr>
          <w:ilvl w:val="1"/>
          <w:numId w:val="10"/>
        </w:numPr>
        <w:spacing w:after="60" w:line="240" w:lineRule="auto"/>
        <w:ind w:left="1434" w:hanging="357"/>
        <w:rPr>
          <w:rFonts w:cs="Arial"/>
        </w:rPr>
      </w:pPr>
      <w:proofErr w:type="gramStart"/>
      <w:r w:rsidRPr="00DA0E3E">
        <w:rPr>
          <w:rFonts w:cs="Arial"/>
        </w:rPr>
        <w:t>le</w:t>
      </w:r>
      <w:proofErr w:type="gramEnd"/>
      <w:r w:rsidRPr="00DA0E3E">
        <w:rPr>
          <w:rFonts w:cs="Arial"/>
        </w:rPr>
        <w:t xml:space="preserve"> prix unitaire hors taxes des produits livrés, des prestations et travaux réalisés ou, lorsqu'il y a lieu, leur prix forfaitaire ;</w:t>
      </w:r>
    </w:p>
    <w:p w14:paraId="498FE255" w14:textId="77777777" w:rsidR="00C94EE0" w:rsidRPr="00DA0E3E" w:rsidRDefault="00C94EE0" w:rsidP="008D5143">
      <w:pPr>
        <w:pStyle w:val="Paragraphedeliste"/>
        <w:numPr>
          <w:ilvl w:val="1"/>
          <w:numId w:val="10"/>
        </w:numPr>
        <w:spacing w:line="240" w:lineRule="auto"/>
        <w:ind w:left="1434" w:hanging="357"/>
        <w:rPr>
          <w:rFonts w:cs="Arial"/>
        </w:rPr>
      </w:pPr>
      <w:proofErr w:type="gramStart"/>
      <w:r w:rsidRPr="00DA0E3E">
        <w:rPr>
          <w:rFonts w:cs="Arial"/>
        </w:rPr>
        <w:t>le</w:t>
      </w:r>
      <w:proofErr w:type="gramEnd"/>
      <w:r w:rsidRPr="00DA0E3E">
        <w:rPr>
          <w:rFonts w:cs="Arial"/>
        </w:rPr>
        <w:t xml:space="preserve"> montant total de la facture, le montant total hors taxes et le montant de la taxe à payer, ainsi que la répartition de ces montants par taux de taxe sur la valeur ajoutée, ou, le cas échéant, le bénéfice d'une exonération ;</w:t>
      </w:r>
    </w:p>
    <w:p w14:paraId="2FEAB956" w14:textId="77777777" w:rsidR="00C94EE0" w:rsidRPr="00DA0E3E" w:rsidRDefault="00C94EE0" w:rsidP="008D5143">
      <w:pPr>
        <w:pStyle w:val="Paragraphedeliste"/>
        <w:numPr>
          <w:ilvl w:val="1"/>
          <w:numId w:val="10"/>
        </w:numPr>
        <w:spacing w:line="240" w:lineRule="auto"/>
        <w:rPr>
          <w:rFonts w:cs="Arial"/>
        </w:rPr>
      </w:pPr>
      <w:proofErr w:type="gramStart"/>
      <w:r w:rsidRPr="00DA0E3E">
        <w:rPr>
          <w:rFonts w:cs="Arial"/>
        </w:rPr>
        <w:t>l'identification</w:t>
      </w:r>
      <w:proofErr w:type="gramEnd"/>
      <w:r w:rsidRPr="00DA0E3E">
        <w:rPr>
          <w:rFonts w:cs="Arial"/>
        </w:rPr>
        <w:t>, le cas échéant, du représentant fiscal de l'émetteur de la facture ;</w:t>
      </w:r>
    </w:p>
    <w:p w14:paraId="5AD4E5A4" w14:textId="77777777" w:rsidR="00C94EE0" w:rsidRPr="00DA0E3E" w:rsidRDefault="00C94EE0" w:rsidP="008D5143">
      <w:pPr>
        <w:pStyle w:val="Paragraphedeliste"/>
        <w:numPr>
          <w:ilvl w:val="1"/>
          <w:numId w:val="10"/>
        </w:numPr>
        <w:spacing w:line="240" w:lineRule="auto"/>
        <w:rPr>
          <w:rFonts w:cs="Arial"/>
        </w:rPr>
      </w:pPr>
      <w:proofErr w:type="gramStart"/>
      <w:r w:rsidRPr="00DA0E3E">
        <w:rPr>
          <w:rFonts w:cs="Arial"/>
        </w:rPr>
        <w:t>le</w:t>
      </w:r>
      <w:proofErr w:type="gramEnd"/>
      <w:r w:rsidRPr="00DA0E3E">
        <w:rPr>
          <w:rFonts w:cs="Arial"/>
        </w:rPr>
        <w:t xml:space="preserve"> cas échéant, les modalités de règlement ;</w:t>
      </w:r>
    </w:p>
    <w:p w14:paraId="347AB6C5" w14:textId="77777777" w:rsidR="00C94EE0" w:rsidRPr="00DA0E3E" w:rsidRDefault="00C94EE0" w:rsidP="008D5143">
      <w:pPr>
        <w:pStyle w:val="Paragraphedeliste"/>
        <w:numPr>
          <w:ilvl w:val="1"/>
          <w:numId w:val="10"/>
        </w:numPr>
        <w:spacing w:line="240" w:lineRule="auto"/>
        <w:rPr>
          <w:rFonts w:cs="Arial"/>
        </w:rPr>
      </w:pPr>
      <w:proofErr w:type="gramStart"/>
      <w:r w:rsidRPr="00DA0E3E">
        <w:rPr>
          <w:rFonts w:cs="Arial"/>
        </w:rPr>
        <w:t>le</w:t>
      </w:r>
      <w:proofErr w:type="gramEnd"/>
      <w:r w:rsidRPr="00DA0E3E">
        <w:rPr>
          <w:rFonts w:cs="Arial"/>
        </w:rPr>
        <w:t xml:space="preserve"> cas échéant, les renseignements relatifs aux déductions ou versements complémentaires.</w:t>
      </w:r>
    </w:p>
    <w:p w14:paraId="62C27683" w14:textId="77777777" w:rsidR="00C94EE0" w:rsidRPr="00DA0E3E" w:rsidRDefault="00C94EE0" w:rsidP="008D5143">
      <w:pPr>
        <w:pStyle w:val="Paragraphedeliste"/>
        <w:numPr>
          <w:ilvl w:val="1"/>
          <w:numId w:val="10"/>
        </w:numPr>
        <w:spacing w:after="60" w:line="240" w:lineRule="auto"/>
        <w:ind w:left="1434" w:hanging="357"/>
        <w:rPr>
          <w:rFonts w:cs="Arial"/>
        </w:rPr>
      </w:pPr>
      <w:proofErr w:type="gramStart"/>
      <w:r w:rsidRPr="00DA0E3E">
        <w:rPr>
          <w:rFonts w:cs="Arial"/>
        </w:rPr>
        <w:t>les</w:t>
      </w:r>
      <w:proofErr w:type="gramEnd"/>
      <w:r w:rsidRPr="00DA0E3E">
        <w:rPr>
          <w:rFonts w:cs="Arial"/>
        </w:rPr>
        <w:t xml:space="preserve"> factures comportent, en application de l'article R. 123-221 du code de commerce, le numéro d'identité de l'émetteur de la facture attribué à chaque établissement ou, à défaut, à chaque personne inscrite ;</w:t>
      </w:r>
    </w:p>
    <w:p w14:paraId="6E68BD96" w14:textId="77777777" w:rsidR="00C94EE0" w:rsidRPr="00DA0E3E" w:rsidRDefault="00C94EE0" w:rsidP="008D5143">
      <w:pPr>
        <w:pStyle w:val="Paragraphedeliste"/>
        <w:numPr>
          <w:ilvl w:val="0"/>
          <w:numId w:val="10"/>
        </w:numPr>
        <w:rPr>
          <w:rFonts w:cs="Arial"/>
        </w:rPr>
      </w:pPr>
      <w:proofErr w:type="gramStart"/>
      <w:r w:rsidRPr="00F948C2">
        <w:rPr>
          <w:rFonts w:cs="Arial"/>
        </w:rPr>
        <w:t>pour</w:t>
      </w:r>
      <w:proofErr w:type="gramEnd"/>
      <w:r w:rsidRPr="00F948C2">
        <w:rPr>
          <w:rFonts w:cs="Arial"/>
        </w:rPr>
        <w:t xml:space="preserve"> les marchés</w:t>
      </w:r>
      <w:r w:rsidRPr="00DA0E3E">
        <w:rPr>
          <w:rFonts w:cs="Arial"/>
        </w:rPr>
        <w:t xml:space="preserve"> : le numéro comportant dix chiffres, correspondant à l'engagement juridique (</w:t>
      </w:r>
      <w:r w:rsidRPr="00DA0E3E">
        <w:rPr>
          <w:rFonts w:cs="Arial"/>
          <w:b/>
        </w:rPr>
        <w:t>n° EJ court indiqué dans le mail de notification</w:t>
      </w:r>
      <w:r w:rsidRPr="00DA0E3E">
        <w:rPr>
          <w:rFonts w:cs="Arial"/>
        </w:rPr>
        <w:t>) ;</w:t>
      </w:r>
    </w:p>
    <w:p w14:paraId="433E1BFA" w14:textId="77777777" w:rsidR="00C94EE0" w:rsidRPr="00DA0E3E" w:rsidRDefault="00C94EE0" w:rsidP="008D5143">
      <w:pPr>
        <w:pStyle w:val="Paragraphedeliste"/>
        <w:numPr>
          <w:ilvl w:val="0"/>
          <w:numId w:val="10"/>
        </w:numPr>
        <w:rPr>
          <w:rFonts w:cs="Arial"/>
        </w:rPr>
      </w:pPr>
      <w:proofErr w:type="gramStart"/>
      <w:r w:rsidRPr="00DA0E3E">
        <w:rPr>
          <w:rFonts w:cs="Arial"/>
        </w:rPr>
        <w:t>le</w:t>
      </w:r>
      <w:proofErr w:type="gramEnd"/>
      <w:r w:rsidRPr="00DA0E3E">
        <w:rPr>
          <w:rFonts w:cs="Arial"/>
        </w:rPr>
        <w:t xml:space="preserve"> numéro d'identification du service en charge de l'exécution du paiement généré par l'application "Chorus": </w:t>
      </w:r>
      <w:r w:rsidRPr="00DA0E3E">
        <w:rPr>
          <w:rFonts w:cs="Arial"/>
          <w:b/>
        </w:rPr>
        <w:t>D0975HB075</w:t>
      </w:r>
      <w:r w:rsidRPr="00DA0E3E">
        <w:rPr>
          <w:rFonts w:cs="Arial"/>
        </w:rPr>
        <w:t xml:space="preserve"> ;</w:t>
      </w:r>
    </w:p>
    <w:p w14:paraId="40C422A8" w14:textId="77777777" w:rsidR="00C94EE0" w:rsidRPr="00DA0E3E" w:rsidRDefault="00C94EE0" w:rsidP="008D5143">
      <w:pPr>
        <w:pStyle w:val="Paragraphedeliste"/>
        <w:numPr>
          <w:ilvl w:val="0"/>
          <w:numId w:val="10"/>
        </w:numPr>
        <w:rPr>
          <w:rFonts w:cs="Arial"/>
        </w:rPr>
      </w:pPr>
      <w:proofErr w:type="gramStart"/>
      <w:r w:rsidRPr="00DA0E3E">
        <w:rPr>
          <w:rFonts w:cs="Arial"/>
        </w:rPr>
        <w:t>le</w:t>
      </w:r>
      <w:proofErr w:type="gramEnd"/>
      <w:r w:rsidRPr="00DA0E3E">
        <w:rPr>
          <w:rFonts w:cs="Arial"/>
        </w:rPr>
        <w:t xml:space="preserve"> numéro SIRET de l’Etat : </w:t>
      </w:r>
      <w:r w:rsidRPr="00DA0E3E">
        <w:rPr>
          <w:rFonts w:cs="Arial"/>
          <w:b/>
        </w:rPr>
        <w:t>110 002 011 00044 </w:t>
      </w:r>
      <w:r w:rsidRPr="00DA0E3E">
        <w:rPr>
          <w:rFonts w:cs="Arial"/>
        </w:rPr>
        <w:t>;</w:t>
      </w:r>
    </w:p>
    <w:p w14:paraId="3F7262E5" w14:textId="77777777" w:rsidR="00C94EE0" w:rsidRPr="00DA0E3E" w:rsidRDefault="00C94EE0" w:rsidP="008D5143">
      <w:pPr>
        <w:pStyle w:val="Paragraphedeliste"/>
        <w:numPr>
          <w:ilvl w:val="0"/>
          <w:numId w:val="10"/>
        </w:numPr>
        <w:rPr>
          <w:rFonts w:cs="Arial"/>
        </w:rPr>
      </w:pPr>
      <w:proofErr w:type="gramStart"/>
      <w:r w:rsidRPr="00DA0E3E">
        <w:rPr>
          <w:rFonts w:cs="Arial"/>
        </w:rPr>
        <w:t>la</w:t>
      </w:r>
      <w:proofErr w:type="gramEnd"/>
      <w:r w:rsidRPr="00DA0E3E">
        <w:rPr>
          <w:rFonts w:cs="Arial"/>
        </w:rPr>
        <w:t xml:space="preserve"> domiciliation bancaire imprimée sur la facture ou un relevé d’identité bancaire ou postal si celui-ci est différent des mentions figurant au présent document.</w:t>
      </w:r>
    </w:p>
    <w:p w14:paraId="2248B932" w14:textId="77777777" w:rsidR="00C94EE0" w:rsidRPr="00DA0E3E" w:rsidRDefault="00C94EE0" w:rsidP="008D5143">
      <w:pPr>
        <w:jc w:val="both"/>
        <w:rPr>
          <w:rFonts w:cs="Arial"/>
          <w:sz w:val="20"/>
        </w:rPr>
      </w:pPr>
    </w:p>
    <w:p w14:paraId="5AF56A03" w14:textId="77777777" w:rsidR="00C94EE0" w:rsidRPr="00DA0E3E" w:rsidRDefault="00C94EE0" w:rsidP="008D5143">
      <w:pPr>
        <w:jc w:val="both"/>
        <w:rPr>
          <w:rFonts w:cs="Arial"/>
          <w:b/>
          <w:sz w:val="20"/>
        </w:rPr>
      </w:pPr>
      <w:r w:rsidRPr="00DA0E3E">
        <w:rPr>
          <w:rFonts w:cs="Arial"/>
          <w:sz w:val="20"/>
        </w:rPr>
        <w:t xml:space="preserve">En cas de problèmes concernant le paiement des factures, le titulaire peut s’adresser au bureau finances de la sous-direction de préfiguration de l’agence ministérielle de gestion à l’adresse suivante : </w:t>
      </w:r>
      <w:hyperlink r:id="rId8" w:history="1">
        <w:r w:rsidRPr="00DA0E3E">
          <w:rPr>
            <w:rStyle w:val="Lienhypertexte"/>
            <w:rFonts w:cs="Arial"/>
            <w:sz w:val="20"/>
          </w:rPr>
          <w:t>sga-sdpamg-bfin-fournisseurs.contact.fct@intradef.gouv.fr</w:t>
        </w:r>
      </w:hyperlink>
      <w:r w:rsidRPr="00DA0E3E">
        <w:rPr>
          <w:rFonts w:cs="Arial"/>
          <w:sz w:val="20"/>
        </w:rPr>
        <w:t xml:space="preserve"> </w:t>
      </w:r>
    </w:p>
    <w:p w14:paraId="13F0CD6F" w14:textId="77777777" w:rsidR="00C94EE0" w:rsidRPr="00DA0E3E" w:rsidRDefault="00C94EE0" w:rsidP="008D5143">
      <w:pPr>
        <w:jc w:val="both"/>
        <w:rPr>
          <w:rFonts w:cs="Arial"/>
          <w:sz w:val="20"/>
        </w:rPr>
      </w:pPr>
    </w:p>
    <w:p w14:paraId="1805D4B9" w14:textId="77777777" w:rsidR="00C94EE0" w:rsidRPr="00DA0E3E" w:rsidRDefault="00C94EE0" w:rsidP="008D5143">
      <w:pPr>
        <w:pStyle w:val="Titre6"/>
      </w:pPr>
      <w:r w:rsidRPr="00DA0E3E">
        <w:t>11.3.2 Modalités concernant les demandes de paiement des sous-traitants ayant droit au paiement direct (montant ≥ 600 € TTC).</w:t>
      </w:r>
    </w:p>
    <w:p w14:paraId="32BE75EE" w14:textId="77777777" w:rsidR="00C94EE0" w:rsidRPr="00DA0E3E" w:rsidRDefault="00C94EE0" w:rsidP="008D5143">
      <w:pPr>
        <w:jc w:val="both"/>
        <w:rPr>
          <w:rFonts w:cs="Arial"/>
          <w:sz w:val="20"/>
        </w:rPr>
      </w:pPr>
    </w:p>
    <w:p w14:paraId="4FBEF231" w14:textId="3D155A96" w:rsidR="00C94EE0" w:rsidRPr="00DA0E3E" w:rsidRDefault="00C94EE0" w:rsidP="008D5143">
      <w:pPr>
        <w:jc w:val="both"/>
        <w:rPr>
          <w:rFonts w:cs="Arial"/>
          <w:sz w:val="20"/>
        </w:rPr>
      </w:pPr>
      <w:r w:rsidRPr="00DA0E3E">
        <w:rPr>
          <w:rFonts w:cs="Arial"/>
          <w:sz w:val="20"/>
        </w:rPr>
        <w:t>Conformément à l’article L.</w:t>
      </w:r>
      <w:r w:rsidR="00161E15">
        <w:rPr>
          <w:rFonts w:cs="Arial"/>
          <w:sz w:val="20"/>
        </w:rPr>
        <w:t xml:space="preserve"> </w:t>
      </w:r>
      <w:r w:rsidRPr="00DA0E3E">
        <w:rPr>
          <w:rFonts w:cs="Arial"/>
          <w:sz w:val="20"/>
        </w:rPr>
        <w:t>2192-1 du code de la commande publique, les titulaires de marchés conclus avec l’Etat ainsi que leurs sous-traitants admis au paiement direct, transmettent leurs factures sous forme électronique.</w:t>
      </w:r>
    </w:p>
    <w:p w14:paraId="6B5E2D9F" w14:textId="77777777" w:rsidR="00C94EE0" w:rsidRPr="00DA0E3E" w:rsidRDefault="00C94EE0" w:rsidP="008D5143">
      <w:pPr>
        <w:jc w:val="both"/>
        <w:rPr>
          <w:rFonts w:cs="Arial"/>
          <w:sz w:val="20"/>
        </w:rPr>
      </w:pPr>
    </w:p>
    <w:p w14:paraId="17091537" w14:textId="77777777" w:rsidR="00C94EE0" w:rsidRPr="00DA0E3E" w:rsidRDefault="00C94EE0" w:rsidP="008D5143">
      <w:pPr>
        <w:jc w:val="both"/>
        <w:rPr>
          <w:rFonts w:cs="Arial"/>
          <w:sz w:val="20"/>
        </w:rPr>
      </w:pPr>
      <w:r w:rsidRPr="00DA0E3E">
        <w:rPr>
          <w:rFonts w:cs="Arial"/>
          <w:sz w:val="20"/>
        </w:rPr>
        <w:t>Conformément à l’article R. 2193-11 du code de la commande publique, le sous-traitant adresse sa demande de paiement au titulaire du marché, par tout moyen permettant d’en assurer la réception et d’en déterminer la date ou la dépose auprès du titulaire contre récépissé.</w:t>
      </w:r>
    </w:p>
    <w:p w14:paraId="527F9A8C" w14:textId="77777777" w:rsidR="00C94EE0" w:rsidRPr="00DA0E3E" w:rsidRDefault="00C94EE0" w:rsidP="008D5143">
      <w:pPr>
        <w:jc w:val="both"/>
        <w:rPr>
          <w:rFonts w:cs="Arial"/>
          <w:sz w:val="20"/>
        </w:rPr>
      </w:pPr>
    </w:p>
    <w:p w14:paraId="0458D636" w14:textId="77777777" w:rsidR="00C94EE0" w:rsidRPr="00DA0E3E" w:rsidRDefault="00C94EE0" w:rsidP="008D5143">
      <w:pPr>
        <w:jc w:val="both"/>
        <w:rPr>
          <w:rFonts w:cs="Arial"/>
          <w:sz w:val="20"/>
        </w:rPr>
      </w:pPr>
      <w:r w:rsidRPr="00DA0E3E">
        <w:rPr>
          <w:rFonts w:cs="Arial"/>
          <w:sz w:val="20"/>
        </w:rPr>
        <w:t xml:space="preserve">Le titulaire dispose de quinze jours à compter de la signature de l'accusé de réception ou du récépissé pour donner son accord, ou notifier un refus, d'une part, au sous-traitant et, d'autre part, à l’acheteur. </w:t>
      </w:r>
    </w:p>
    <w:p w14:paraId="5F1E97ED" w14:textId="77777777" w:rsidR="00C94EE0" w:rsidRPr="00DA0E3E" w:rsidRDefault="00C94EE0" w:rsidP="008D5143">
      <w:pPr>
        <w:jc w:val="both"/>
        <w:rPr>
          <w:rFonts w:cs="Arial"/>
          <w:sz w:val="20"/>
        </w:rPr>
      </w:pPr>
    </w:p>
    <w:p w14:paraId="33B755C9" w14:textId="77777777" w:rsidR="00C94EE0" w:rsidRPr="00DA0E3E" w:rsidRDefault="00C94EE0" w:rsidP="008D5143">
      <w:pPr>
        <w:jc w:val="both"/>
        <w:rPr>
          <w:rFonts w:cs="Arial"/>
          <w:sz w:val="20"/>
        </w:rPr>
      </w:pPr>
      <w:r w:rsidRPr="00DA0E3E">
        <w:rPr>
          <w:rFonts w:cs="Arial"/>
          <w:sz w:val="20"/>
        </w:rPr>
        <w:t>Le sous-traitant adresse ensuite sa demande de paiement de préférence par envoi dématérialisé par le biais de la saisine en ligne des factures sur le portail Chorus ou, s’il n’est pas en mesure de le faire, selon l'une des deux modalités définies dans les articles 2) et 3) de l’article 11.3.1 ci-dessus, accompagnée des factures et de l'accusé de réception ou du récépissé attestant que le titulaire a bien reçu la demande ou de l'avis postal attestant que le pli a été refusé ou n'a pas été réclamé.</w:t>
      </w:r>
    </w:p>
    <w:p w14:paraId="1B62CF12" w14:textId="77777777" w:rsidR="00C94EE0" w:rsidRPr="00DA0E3E" w:rsidRDefault="00C94EE0" w:rsidP="008D5143">
      <w:pPr>
        <w:jc w:val="both"/>
        <w:rPr>
          <w:rFonts w:cs="Arial"/>
          <w:sz w:val="20"/>
        </w:rPr>
      </w:pPr>
    </w:p>
    <w:p w14:paraId="38AEB138" w14:textId="77777777" w:rsidR="00C94EE0" w:rsidRPr="00DA0E3E" w:rsidRDefault="00C94EE0" w:rsidP="008D5143">
      <w:pPr>
        <w:jc w:val="both"/>
        <w:rPr>
          <w:rFonts w:cs="Arial"/>
          <w:sz w:val="20"/>
        </w:rPr>
      </w:pPr>
      <w:r w:rsidRPr="00DA0E3E">
        <w:rPr>
          <w:rFonts w:cs="Arial"/>
          <w:sz w:val="20"/>
        </w:rPr>
        <w:t>Les factures des sous-traitants doivent impérativement comprendre :</w:t>
      </w:r>
    </w:p>
    <w:p w14:paraId="20D1765B" w14:textId="723816A6" w:rsidR="00C94EE0" w:rsidRPr="00DA0E3E" w:rsidRDefault="00C94EE0" w:rsidP="008D5143">
      <w:pPr>
        <w:pStyle w:val="Paragraphedeliste"/>
        <w:numPr>
          <w:ilvl w:val="0"/>
          <w:numId w:val="10"/>
        </w:numPr>
        <w:rPr>
          <w:rFonts w:cs="Arial"/>
        </w:rPr>
      </w:pPr>
      <w:proofErr w:type="gramStart"/>
      <w:r w:rsidRPr="00DA0E3E">
        <w:rPr>
          <w:rFonts w:cs="Arial"/>
        </w:rPr>
        <w:t>les</w:t>
      </w:r>
      <w:proofErr w:type="gramEnd"/>
      <w:r w:rsidRPr="00DA0E3E">
        <w:rPr>
          <w:rFonts w:cs="Arial"/>
        </w:rPr>
        <w:t xml:space="preserve"> mentions obligatoires listées à l’article D.</w:t>
      </w:r>
      <w:r w:rsidR="00161E15">
        <w:rPr>
          <w:rFonts w:cs="Arial"/>
        </w:rPr>
        <w:t xml:space="preserve"> </w:t>
      </w:r>
      <w:r w:rsidRPr="00DA0E3E">
        <w:rPr>
          <w:rFonts w:cs="Arial"/>
        </w:rPr>
        <w:t>2192-2 du code de la commande publique :</w:t>
      </w:r>
    </w:p>
    <w:p w14:paraId="1EB63FB3" w14:textId="77777777" w:rsidR="00C94EE0" w:rsidRPr="00DA0E3E" w:rsidRDefault="00C94EE0" w:rsidP="008D5143">
      <w:pPr>
        <w:pStyle w:val="Paragraphedeliste"/>
        <w:numPr>
          <w:ilvl w:val="1"/>
          <w:numId w:val="10"/>
        </w:numPr>
        <w:rPr>
          <w:rFonts w:cs="Arial"/>
        </w:rPr>
      </w:pPr>
      <w:proofErr w:type="gramStart"/>
      <w:r w:rsidRPr="00DA0E3E">
        <w:rPr>
          <w:rFonts w:cs="Arial"/>
        </w:rPr>
        <w:t>la</w:t>
      </w:r>
      <w:proofErr w:type="gramEnd"/>
      <w:r w:rsidRPr="00DA0E3E">
        <w:rPr>
          <w:rFonts w:cs="Arial"/>
        </w:rPr>
        <w:t xml:space="preserve"> date d'émission de la facture ;</w:t>
      </w:r>
    </w:p>
    <w:p w14:paraId="50B68A2C" w14:textId="77777777" w:rsidR="00C94EE0" w:rsidRPr="00DA0E3E" w:rsidRDefault="00C94EE0" w:rsidP="008D5143">
      <w:pPr>
        <w:pStyle w:val="Paragraphedeliste"/>
        <w:numPr>
          <w:ilvl w:val="1"/>
          <w:numId w:val="10"/>
        </w:numPr>
        <w:rPr>
          <w:rFonts w:cs="Arial"/>
        </w:rPr>
      </w:pPr>
      <w:proofErr w:type="gramStart"/>
      <w:r w:rsidRPr="00DA0E3E">
        <w:rPr>
          <w:rFonts w:cs="Arial"/>
        </w:rPr>
        <w:t>la</w:t>
      </w:r>
      <w:proofErr w:type="gramEnd"/>
      <w:r w:rsidRPr="00DA0E3E">
        <w:rPr>
          <w:rFonts w:cs="Arial"/>
        </w:rPr>
        <w:t xml:space="preserve"> désignation de l'émetteur et du destinataire de la facture ;</w:t>
      </w:r>
    </w:p>
    <w:p w14:paraId="05DF9327" w14:textId="77777777" w:rsidR="00C94EE0" w:rsidRPr="00DA0E3E" w:rsidRDefault="00C94EE0" w:rsidP="008D5143">
      <w:pPr>
        <w:pStyle w:val="Paragraphedeliste"/>
        <w:numPr>
          <w:ilvl w:val="1"/>
          <w:numId w:val="10"/>
        </w:numPr>
        <w:rPr>
          <w:rFonts w:cs="Arial"/>
        </w:rPr>
      </w:pPr>
      <w:proofErr w:type="gramStart"/>
      <w:r w:rsidRPr="00DA0E3E">
        <w:rPr>
          <w:rFonts w:cs="Arial"/>
        </w:rPr>
        <w:t>le</w:t>
      </w:r>
      <w:proofErr w:type="gramEnd"/>
      <w:r w:rsidRPr="00DA0E3E">
        <w:rPr>
          <w:rFonts w:cs="Arial"/>
        </w:rPr>
        <w:t xml:space="preserve"> numéro unique basé sur une séquence chronologique et continue établie par l'émetteur de la facture, la numérotation pouvant être établie dans ces conditions sur une ou plusieurs séries ;</w:t>
      </w:r>
    </w:p>
    <w:p w14:paraId="6D1CF87C" w14:textId="77777777" w:rsidR="00C94EE0" w:rsidRPr="00DA0E3E" w:rsidRDefault="00C94EE0" w:rsidP="008D5143">
      <w:pPr>
        <w:pStyle w:val="Paragraphedeliste"/>
        <w:numPr>
          <w:ilvl w:val="1"/>
          <w:numId w:val="10"/>
        </w:numPr>
        <w:rPr>
          <w:rFonts w:cs="Arial"/>
        </w:rPr>
      </w:pPr>
      <w:proofErr w:type="gramStart"/>
      <w:r w:rsidRPr="00DA0E3E">
        <w:rPr>
          <w:rFonts w:cs="Arial"/>
        </w:rPr>
        <w:t>la</w:t>
      </w:r>
      <w:proofErr w:type="gramEnd"/>
      <w:r w:rsidRPr="00DA0E3E">
        <w:rPr>
          <w:rFonts w:cs="Arial"/>
        </w:rPr>
        <w:t xml:space="preserve"> date de livraison des fournitures ou d'exécution des services ou des travaux ;</w:t>
      </w:r>
    </w:p>
    <w:p w14:paraId="0B75AB88" w14:textId="77777777" w:rsidR="00C94EE0" w:rsidRPr="00DA0E3E" w:rsidRDefault="00C94EE0" w:rsidP="008D5143">
      <w:pPr>
        <w:pStyle w:val="Paragraphedeliste"/>
        <w:numPr>
          <w:ilvl w:val="1"/>
          <w:numId w:val="10"/>
        </w:numPr>
        <w:rPr>
          <w:rFonts w:cs="Arial"/>
        </w:rPr>
      </w:pPr>
      <w:proofErr w:type="gramStart"/>
      <w:r w:rsidRPr="00DA0E3E">
        <w:rPr>
          <w:rFonts w:cs="Arial"/>
        </w:rPr>
        <w:t>la</w:t>
      </w:r>
      <w:proofErr w:type="gramEnd"/>
      <w:r w:rsidRPr="00DA0E3E">
        <w:rPr>
          <w:rFonts w:cs="Arial"/>
        </w:rPr>
        <w:t xml:space="preserve"> quantité et la dénomination précise des produits livrés, des prestations et travaux réalisés ;</w:t>
      </w:r>
    </w:p>
    <w:p w14:paraId="3C4224E6" w14:textId="77777777" w:rsidR="00C94EE0" w:rsidRPr="00DA0E3E" w:rsidRDefault="00C94EE0" w:rsidP="008D5143">
      <w:pPr>
        <w:pStyle w:val="Paragraphedeliste"/>
        <w:numPr>
          <w:ilvl w:val="1"/>
          <w:numId w:val="10"/>
        </w:numPr>
        <w:rPr>
          <w:rFonts w:cs="Arial"/>
        </w:rPr>
      </w:pPr>
      <w:proofErr w:type="gramStart"/>
      <w:r w:rsidRPr="00DA0E3E">
        <w:rPr>
          <w:rFonts w:cs="Arial"/>
        </w:rPr>
        <w:lastRenderedPageBreak/>
        <w:t>le</w:t>
      </w:r>
      <w:proofErr w:type="gramEnd"/>
      <w:r w:rsidRPr="00DA0E3E">
        <w:rPr>
          <w:rFonts w:cs="Arial"/>
        </w:rPr>
        <w:t xml:space="preserve"> prix unitaire hors taxes des produits livrés, des prestations et travaux réalisés ou, lorsqu'il y a lieu, leur prix forfaitaire ;</w:t>
      </w:r>
    </w:p>
    <w:p w14:paraId="508E50A3" w14:textId="77777777" w:rsidR="00C94EE0" w:rsidRPr="00DA0E3E" w:rsidRDefault="00C94EE0" w:rsidP="008D5143">
      <w:pPr>
        <w:pStyle w:val="Paragraphedeliste"/>
        <w:numPr>
          <w:ilvl w:val="1"/>
          <w:numId w:val="10"/>
        </w:numPr>
        <w:rPr>
          <w:rFonts w:cs="Arial"/>
        </w:rPr>
      </w:pPr>
      <w:proofErr w:type="gramStart"/>
      <w:r w:rsidRPr="00DA0E3E">
        <w:rPr>
          <w:rFonts w:cs="Arial"/>
        </w:rPr>
        <w:t>le</w:t>
      </w:r>
      <w:proofErr w:type="gramEnd"/>
      <w:r w:rsidRPr="00DA0E3E">
        <w:rPr>
          <w:rFonts w:cs="Arial"/>
        </w:rPr>
        <w:t xml:space="preserve"> montant total de la facture, le montant total hors taxes et le montant de la taxe à payer, ainsi que la répartition de ces montants par taux de taxe sur la valeur ajoutée, ou, le cas échéant, le bénéfice d'une exonération ;</w:t>
      </w:r>
    </w:p>
    <w:p w14:paraId="7EB8692F" w14:textId="77777777" w:rsidR="00C94EE0" w:rsidRPr="00DA0E3E" w:rsidRDefault="00C94EE0" w:rsidP="008D5143">
      <w:pPr>
        <w:pStyle w:val="Paragraphedeliste"/>
        <w:numPr>
          <w:ilvl w:val="1"/>
          <w:numId w:val="10"/>
        </w:numPr>
        <w:rPr>
          <w:rFonts w:cs="Arial"/>
        </w:rPr>
      </w:pPr>
      <w:proofErr w:type="gramStart"/>
      <w:r w:rsidRPr="00DA0E3E">
        <w:rPr>
          <w:rFonts w:cs="Arial"/>
        </w:rPr>
        <w:t>l'identification</w:t>
      </w:r>
      <w:proofErr w:type="gramEnd"/>
      <w:r w:rsidRPr="00DA0E3E">
        <w:rPr>
          <w:rFonts w:cs="Arial"/>
        </w:rPr>
        <w:t>, le cas échéant, du représentant fiscal de l'émetteur de la facture ;</w:t>
      </w:r>
    </w:p>
    <w:p w14:paraId="03A82677" w14:textId="77777777" w:rsidR="00C94EE0" w:rsidRPr="00DA0E3E" w:rsidRDefault="00C94EE0" w:rsidP="008D5143">
      <w:pPr>
        <w:pStyle w:val="Paragraphedeliste"/>
        <w:numPr>
          <w:ilvl w:val="1"/>
          <w:numId w:val="10"/>
        </w:numPr>
        <w:rPr>
          <w:rFonts w:cs="Arial"/>
        </w:rPr>
      </w:pPr>
      <w:proofErr w:type="gramStart"/>
      <w:r w:rsidRPr="00DA0E3E">
        <w:rPr>
          <w:rFonts w:cs="Arial"/>
        </w:rPr>
        <w:t>le</w:t>
      </w:r>
      <w:proofErr w:type="gramEnd"/>
      <w:r w:rsidRPr="00DA0E3E">
        <w:rPr>
          <w:rFonts w:cs="Arial"/>
        </w:rPr>
        <w:t xml:space="preserve"> cas échéant, les modalités de règlement ;</w:t>
      </w:r>
    </w:p>
    <w:p w14:paraId="64D85668" w14:textId="77777777" w:rsidR="00C94EE0" w:rsidRPr="00DA0E3E" w:rsidRDefault="00C94EE0" w:rsidP="008D5143">
      <w:pPr>
        <w:pStyle w:val="Paragraphedeliste"/>
        <w:numPr>
          <w:ilvl w:val="1"/>
          <w:numId w:val="10"/>
        </w:numPr>
        <w:rPr>
          <w:rFonts w:cs="Arial"/>
        </w:rPr>
      </w:pPr>
      <w:proofErr w:type="gramStart"/>
      <w:r w:rsidRPr="00DA0E3E">
        <w:rPr>
          <w:rFonts w:cs="Arial"/>
        </w:rPr>
        <w:t>le</w:t>
      </w:r>
      <w:proofErr w:type="gramEnd"/>
      <w:r w:rsidRPr="00DA0E3E">
        <w:rPr>
          <w:rFonts w:cs="Arial"/>
        </w:rPr>
        <w:t xml:space="preserve"> cas échéant, les renseignements relatifs aux déductions ou versements complémentaires.</w:t>
      </w:r>
    </w:p>
    <w:p w14:paraId="5A77AFF1" w14:textId="77777777" w:rsidR="00C94EE0" w:rsidRPr="00DA0E3E" w:rsidRDefault="00C94EE0" w:rsidP="008D5143">
      <w:pPr>
        <w:pStyle w:val="Paragraphedeliste"/>
        <w:numPr>
          <w:ilvl w:val="1"/>
          <w:numId w:val="10"/>
        </w:numPr>
        <w:rPr>
          <w:rFonts w:cs="Arial"/>
        </w:rPr>
      </w:pPr>
      <w:proofErr w:type="gramStart"/>
      <w:r w:rsidRPr="00DA0E3E">
        <w:rPr>
          <w:rFonts w:cs="Arial"/>
        </w:rPr>
        <w:t>les</w:t>
      </w:r>
      <w:proofErr w:type="gramEnd"/>
      <w:r w:rsidRPr="00DA0E3E">
        <w:rPr>
          <w:rFonts w:cs="Arial"/>
        </w:rPr>
        <w:t xml:space="preserve"> factures comportent, en application de l'article R. 123-221 du code de commerce, le numéro d'identité de l'émetteur de la facture attribué à chaque établissement ou, à défaut, à chaque personne inscrite ;</w:t>
      </w:r>
    </w:p>
    <w:p w14:paraId="38221453" w14:textId="77777777" w:rsidR="00C94EE0" w:rsidRPr="00DA0E3E" w:rsidRDefault="00C94EE0" w:rsidP="008D5143">
      <w:pPr>
        <w:pStyle w:val="Paragraphedeliste"/>
        <w:numPr>
          <w:ilvl w:val="0"/>
          <w:numId w:val="10"/>
        </w:numPr>
        <w:rPr>
          <w:rFonts w:cs="Arial"/>
        </w:rPr>
      </w:pPr>
      <w:proofErr w:type="gramStart"/>
      <w:r w:rsidRPr="00DA0E3E">
        <w:rPr>
          <w:rFonts w:cs="Arial"/>
        </w:rPr>
        <w:t>pour</w:t>
      </w:r>
      <w:proofErr w:type="gramEnd"/>
      <w:r w:rsidRPr="00DA0E3E">
        <w:rPr>
          <w:rFonts w:cs="Arial"/>
        </w:rPr>
        <w:t xml:space="preserve"> les marchés : le numéro comportant dix chiffres, correspondant à l'engagement juridique (</w:t>
      </w:r>
      <w:r w:rsidRPr="00DA0E3E">
        <w:rPr>
          <w:rFonts w:cs="Arial"/>
          <w:b/>
        </w:rPr>
        <w:t>n° EJ court indiqué dans le mail de notification</w:t>
      </w:r>
      <w:r w:rsidRPr="00DA0E3E">
        <w:rPr>
          <w:rFonts w:cs="Arial"/>
        </w:rPr>
        <w:t>) ;</w:t>
      </w:r>
    </w:p>
    <w:p w14:paraId="0E728DFF" w14:textId="77777777" w:rsidR="00C94EE0" w:rsidRPr="00DA0E3E" w:rsidRDefault="00C94EE0" w:rsidP="008D5143">
      <w:pPr>
        <w:pStyle w:val="Paragraphedeliste"/>
        <w:numPr>
          <w:ilvl w:val="0"/>
          <w:numId w:val="10"/>
        </w:numPr>
        <w:rPr>
          <w:rFonts w:cs="Arial"/>
        </w:rPr>
      </w:pPr>
      <w:proofErr w:type="gramStart"/>
      <w:r w:rsidRPr="00DA0E3E">
        <w:rPr>
          <w:rFonts w:cs="Arial"/>
        </w:rPr>
        <w:t>le</w:t>
      </w:r>
      <w:proofErr w:type="gramEnd"/>
      <w:r w:rsidRPr="00DA0E3E">
        <w:rPr>
          <w:rFonts w:cs="Arial"/>
        </w:rPr>
        <w:t xml:space="preserve"> numéro d'identification du service en charge de l'exécution du paiement généré par l'application "Chorus" : </w:t>
      </w:r>
      <w:r w:rsidRPr="00DA0E3E">
        <w:rPr>
          <w:rFonts w:cs="Arial"/>
          <w:b/>
        </w:rPr>
        <w:t>D0975HB075</w:t>
      </w:r>
      <w:r w:rsidRPr="00DA0E3E">
        <w:rPr>
          <w:rFonts w:cs="Arial"/>
        </w:rPr>
        <w:t xml:space="preserve"> ;</w:t>
      </w:r>
    </w:p>
    <w:p w14:paraId="5BBE1AF2" w14:textId="77777777" w:rsidR="00C94EE0" w:rsidRPr="00DA0E3E" w:rsidRDefault="00C94EE0" w:rsidP="008D5143">
      <w:pPr>
        <w:pStyle w:val="Paragraphedeliste"/>
        <w:numPr>
          <w:ilvl w:val="0"/>
          <w:numId w:val="10"/>
        </w:numPr>
        <w:rPr>
          <w:rFonts w:cs="Arial"/>
          <w:b/>
        </w:rPr>
      </w:pPr>
      <w:proofErr w:type="gramStart"/>
      <w:r w:rsidRPr="00DA0E3E">
        <w:rPr>
          <w:rFonts w:cs="Arial"/>
        </w:rPr>
        <w:t>le</w:t>
      </w:r>
      <w:proofErr w:type="gramEnd"/>
      <w:r w:rsidRPr="00DA0E3E">
        <w:rPr>
          <w:rFonts w:cs="Arial"/>
        </w:rPr>
        <w:t xml:space="preserve"> numéro SIRET de l’Etat : </w:t>
      </w:r>
      <w:r w:rsidRPr="00DA0E3E">
        <w:rPr>
          <w:rFonts w:cs="Arial"/>
          <w:b/>
        </w:rPr>
        <w:t>110 002 011 00044</w:t>
      </w:r>
      <w:r w:rsidRPr="00DA0E3E">
        <w:rPr>
          <w:rFonts w:cs="Arial"/>
        </w:rPr>
        <w:t> ;</w:t>
      </w:r>
    </w:p>
    <w:p w14:paraId="271C8F4E" w14:textId="77777777" w:rsidR="00C94EE0" w:rsidRPr="00DA0E3E" w:rsidRDefault="00C94EE0" w:rsidP="008D5143">
      <w:pPr>
        <w:pStyle w:val="Paragraphedeliste"/>
        <w:numPr>
          <w:ilvl w:val="0"/>
          <w:numId w:val="10"/>
        </w:numPr>
        <w:rPr>
          <w:rFonts w:cs="Arial"/>
        </w:rPr>
      </w:pPr>
      <w:proofErr w:type="gramStart"/>
      <w:r w:rsidRPr="00DA0E3E">
        <w:rPr>
          <w:rFonts w:cs="Arial"/>
        </w:rPr>
        <w:t>la</w:t>
      </w:r>
      <w:proofErr w:type="gramEnd"/>
      <w:r w:rsidRPr="00DA0E3E">
        <w:rPr>
          <w:rFonts w:cs="Arial"/>
        </w:rPr>
        <w:t xml:space="preserve"> domiciliation bancaire imprimée sur la facture ou un relevé d’identité bancaire ou postal si celui-ci est différent des mentions figurant au présent document.</w:t>
      </w:r>
    </w:p>
    <w:p w14:paraId="0DB27191" w14:textId="77777777" w:rsidR="00C94EE0" w:rsidRPr="00DA0E3E" w:rsidRDefault="00C94EE0" w:rsidP="008D5143">
      <w:pPr>
        <w:jc w:val="both"/>
        <w:rPr>
          <w:rFonts w:cs="Arial"/>
          <w:sz w:val="20"/>
        </w:rPr>
      </w:pPr>
    </w:p>
    <w:p w14:paraId="11BB6D11" w14:textId="77777777" w:rsidR="00C94EE0" w:rsidRPr="00DA0E3E" w:rsidRDefault="00C94EE0" w:rsidP="008D5143">
      <w:pPr>
        <w:jc w:val="both"/>
        <w:rPr>
          <w:rFonts w:cs="Arial"/>
          <w:sz w:val="20"/>
        </w:rPr>
      </w:pPr>
      <w:r w:rsidRPr="00DA0E3E">
        <w:rPr>
          <w:rFonts w:cs="Arial"/>
          <w:sz w:val="20"/>
        </w:rPr>
        <w:t xml:space="preserve">Si, du fait du titulaire (adresse incomplète ou non conforme, </w:t>
      </w:r>
      <w:r w:rsidRPr="00DA0E3E">
        <w:rPr>
          <w:rFonts w:cs="Arial"/>
          <w:i/>
          <w:sz w:val="20"/>
        </w:rPr>
        <w:t>etc</w:t>
      </w:r>
      <w:r w:rsidRPr="00DA0E3E">
        <w:rPr>
          <w:rFonts w:cs="Arial"/>
          <w:sz w:val="20"/>
        </w:rPr>
        <w:t>.), les demandes de paiement ne sont pas adressées au service liquidateur intéressé, la date de réception prise en compte comme point de départ du délai de paiement est celle de la réception effective de la demande par le service liquidateur compétent.</w:t>
      </w:r>
    </w:p>
    <w:p w14:paraId="5E53F127" w14:textId="77777777" w:rsidR="00C94EE0" w:rsidRPr="00DA0E3E" w:rsidRDefault="00C94EE0" w:rsidP="008D5143">
      <w:pPr>
        <w:jc w:val="both"/>
        <w:rPr>
          <w:rFonts w:cs="Arial"/>
          <w:sz w:val="20"/>
        </w:rPr>
      </w:pPr>
    </w:p>
    <w:p w14:paraId="5557460D" w14:textId="77777777" w:rsidR="00C94EE0" w:rsidRPr="00DA0E3E" w:rsidRDefault="00C94EE0" w:rsidP="008D5143">
      <w:pPr>
        <w:pStyle w:val="Titre2"/>
      </w:pPr>
      <w:bookmarkStart w:id="290" w:name="_Toc507666657"/>
      <w:bookmarkStart w:id="291" w:name="_Toc50109594"/>
      <w:bookmarkStart w:id="292" w:name="_Toc191549645"/>
      <w:bookmarkStart w:id="293" w:name="_Toc193726994"/>
      <w:bookmarkStart w:id="294" w:name="_Toc206340309"/>
      <w:r w:rsidRPr="00DA0E3E">
        <w:t>11.4. Délai global de paiement.</w:t>
      </w:r>
      <w:bookmarkEnd w:id="290"/>
      <w:bookmarkEnd w:id="291"/>
      <w:bookmarkEnd w:id="292"/>
      <w:bookmarkEnd w:id="293"/>
      <w:bookmarkEnd w:id="294"/>
    </w:p>
    <w:p w14:paraId="1027353F" w14:textId="77777777" w:rsidR="00C94EE0" w:rsidRPr="00DA0E3E" w:rsidRDefault="00C94EE0" w:rsidP="008D5143">
      <w:pPr>
        <w:jc w:val="both"/>
        <w:rPr>
          <w:rFonts w:cs="Arial"/>
          <w:sz w:val="20"/>
        </w:rPr>
      </w:pPr>
    </w:p>
    <w:p w14:paraId="4B32612B" w14:textId="77777777" w:rsidR="00C94EE0" w:rsidRPr="00DA0E3E" w:rsidRDefault="00C94EE0" w:rsidP="008D5143">
      <w:pPr>
        <w:jc w:val="both"/>
        <w:rPr>
          <w:rFonts w:cs="Arial"/>
          <w:strike/>
          <w:sz w:val="20"/>
        </w:rPr>
      </w:pPr>
      <w:r w:rsidRPr="00DA0E3E">
        <w:rPr>
          <w:rFonts w:cs="Arial"/>
          <w:sz w:val="20"/>
        </w:rPr>
        <w:t>Le délai global de paiement des sommes dues en exécution de marché est fixé à trente (30) jours maximum conformément à l’article R. 2192-10 du code de la commande publique.</w:t>
      </w:r>
    </w:p>
    <w:p w14:paraId="66C679B2" w14:textId="77777777" w:rsidR="00C94EE0" w:rsidRPr="00DA0E3E" w:rsidRDefault="00C94EE0" w:rsidP="008D5143">
      <w:pPr>
        <w:jc w:val="both"/>
        <w:rPr>
          <w:rFonts w:cs="Arial"/>
          <w:sz w:val="20"/>
        </w:rPr>
      </w:pPr>
    </w:p>
    <w:p w14:paraId="6737A204" w14:textId="77777777" w:rsidR="00C94EE0" w:rsidRPr="00DA0E3E" w:rsidRDefault="00C94EE0" w:rsidP="008D5143">
      <w:pPr>
        <w:jc w:val="both"/>
        <w:rPr>
          <w:rFonts w:cs="Arial"/>
          <w:sz w:val="20"/>
        </w:rPr>
      </w:pPr>
      <w:r w:rsidRPr="00DA0E3E">
        <w:rPr>
          <w:rFonts w:cs="Arial"/>
          <w:sz w:val="20"/>
        </w:rPr>
        <w:t>Le délai de paiement peut être interrompu par l’acheteur dans les conditions prévues aux articles R. 2192-27 à R. 2192-30 du code de la commande publique, s'il constate que la demande de paiement ne comporte pas l'ensemble des pièces et des mentions prévues par la loi ou par le contrat ou que celles-ci sont erronées ou incohérentes.</w:t>
      </w:r>
    </w:p>
    <w:p w14:paraId="5C4F530F" w14:textId="77777777" w:rsidR="00C94EE0" w:rsidRPr="00DA0E3E" w:rsidRDefault="00C94EE0" w:rsidP="008D5143">
      <w:pPr>
        <w:jc w:val="both"/>
        <w:rPr>
          <w:rFonts w:cs="Arial"/>
          <w:sz w:val="20"/>
        </w:rPr>
      </w:pPr>
    </w:p>
    <w:p w14:paraId="6A325DF5" w14:textId="77777777" w:rsidR="00C94EE0" w:rsidRPr="00DA0E3E" w:rsidRDefault="00C94EE0" w:rsidP="008D5143">
      <w:pPr>
        <w:jc w:val="both"/>
        <w:rPr>
          <w:rFonts w:cs="Arial"/>
          <w:sz w:val="20"/>
        </w:rPr>
      </w:pPr>
      <w:r w:rsidRPr="00DA0E3E">
        <w:rPr>
          <w:rFonts w:cs="Arial"/>
          <w:sz w:val="20"/>
        </w:rPr>
        <w:t>Le dépassement du délai de paiement ouvre de plein droit et sans autre formalité, pour le titulaire du marché ou du sous-traitant admis au paiement direct, au bénéfice d'intérêts moratoires à compter du jour suivant l’expiration du délai de paiement ou l’échéance prévue au contrat et d'indemnité forfaitaire pour frais de recouvrement conformément aux dispositions des articles R. 2192-31 à 36 du code de la commande publique.</w:t>
      </w:r>
    </w:p>
    <w:p w14:paraId="294B7558" w14:textId="77777777" w:rsidR="00C94EE0" w:rsidRPr="00DA0E3E" w:rsidRDefault="00C94EE0" w:rsidP="008D5143">
      <w:pPr>
        <w:jc w:val="both"/>
        <w:rPr>
          <w:rFonts w:cs="Arial"/>
          <w:sz w:val="20"/>
        </w:rPr>
      </w:pPr>
    </w:p>
    <w:p w14:paraId="4EE175AD" w14:textId="77777777" w:rsidR="00C94EE0" w:rsidRPr="00DA0E3E" w:rsidRDefault="00C94EE0" w:rsidP="008D5143">
      <w:pPr>
        <w:jc w:val="both"/>
        <w:rPr>
          <w:rFonts w:cs="Arial"/>
          <w:sz w:val="20"/>
        </w:rPr>
      </w:pPr>
      <w:r w:rsidRPr="00DA0E3E">
        <w:rPr>
          <w:rFonts w:cs="Arial"/>
          <w:sz w:val="20"/>
        </w:rPr>
        <w:t>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A6C5D57" w14:textId="77777777" w:rsidR="00C94EE0" w:rsidRPr="00DA0E3E" w:rsidRDefault="00C94EE0" w:rsidP="008D5143">
      <w:pPr>
        <w:jc w:val="both"/>
        <w:rPr>
          <w:rFonts w:cs="Arial"/>
          <w:sz w:val="20"/>
        </w:rPr>
      </w:pPr>
    </w:p>
    <w:p w14:paraId="6A45B73B" w14:textId="77777777" w:rsidR="00C94EE0" w:rsidRPr="00DA0E3E" w:rsidRDefault="00C94EE0" w:rsidP="008D5143">
      <w:pPr>
        <w:jc w:val="both"/>
        <w:rPr>
          <w:rFonts w:cs="Arial"/>
          <w:sz w:val="20"/>
        </w:rPr>
      </w:pPr>
      <w:r w:rsidRPr="00DA0E3E">
        <w:rPr>
          <w:rFonts w:cs="Arial"/>
          <w:sz w:val="20"/>
        </w:rPr>
        <w:t>Le montant de l’indemnité forfaitaire pour frais de recouvrement est fixé à l’article D. 2192-35 du code de la commande publique.</w:t>
      </w:r>
    </w:p>
    <w:p w14:paraId="0F935077" w14:textId="77777777" w:rsidR="00C94EE0" w:rsidRPr="00DA0E3E" w:rsidRDefault="00C94EE0" w:rsidP="008D5143">
      <w:pPr>
        <w:jc w:val="both"/>
        <w:rPr>
          <w:rFonts w:cs="Arial"/>
          <w:sz w:val="20"/>
        </w:rPr>
      </w:pPr>
    </w:p>
    <w:p w14:paraId="2182ACA4" w14:textId="77777777" w:rsidR="00C94EE0" w:rsidRPr="00DA0E3E" w:rsidRDefault="00C94EE0" w:rsidP="008D5143">
      <w:pPr>
        <w:jc w:val="both"/>
        <w:rPr>
          <w:rFonts w:cs="Arial"/>
          <w:sz w:val="20"/>
        </w:rPr>
      </w:pPr>
      <w:r w:rsidRPr="00DA0E3E">
        <w:rPr>
          <w:rFonts w:cs="Arial"/>
          <w:sz w:val="20"/>
        </w:rPr>
        <w:t>Les intérêts moratoires et l’indemnité forfaitaire pour frais de recouvrement sont payés dans un délai de quarante-cinq (45) jours suivant la mise en paiement du principal.</w:t>
      </w:r>
    </w:p>
    <w:p w14:paraId="2D25C707" w14:textId="77777777" w:rsidR="00C94EE0" w:rsidRPr="00DA0E3E" w:rsidRDefault="00C94EE0" w:rsidP="008D5143">
      <w:pPr>
        <w:jc w:val="both"/>
        <w:rPr>
          <w:rFonts w:cs="Arial"/>
          <w:sz w:val="20"/>
        </w:rPr>
      </w:pPr>
    </w:p>
    <w:p w14:paraId="1D511AE8" w14:textId="77777777" w:rsidR="00C94EE0" w:rsidRPr="00DA0E3E" w:rsidRDefault="00C94EE0" w:rsidP="008D5143">
      <w:pPr>
        <w:jc w:val="both"/>
        <w:rPr>
          <w:rFonts w:cs="Arial"/>
          <w:sz w:val="20"/>
        </w:rPr>
      </w:pPr>
      <w:r w:rsidRPr="00DA0E3E">
        <w:rPr>
          <w:rFonts w:cs="Arial"/>
          <w:sz w:val="20"/>
        </w:rPr>
        <w:t>Conformément à l’article R. 2192-15 du code de la commande publique, la date de réception de la demande de paiement par l’acheteur correspond :</w:t>
      </w:r>
    </w:p>
    <w:p w14:paraId="4B81F512" w14:textId="77777777" w:rsidR="00C94EE0" w:rsidRPr="00DA0E3E" w:rsidRDefault="00C94EE0" w:rsidP="008D5143">
      <w:pPr>
        <w:jc w:val="both"/>
        <w:rPr>
          <w:rFonts w:cs="Arial"/>
          <w:sz w:val="20"/>
        </w:rPr>
      </w:pPr>
    </w:p>
    <w:p w14:paraId="53A3959F" w14:textId="77777777" w:rsidR="00C94EE0" w:rsidRPr="00DA0E3E" w:rsidRDefault="00C94EE0" w:rsidP="008D5143">
      <w:pPr>
        <w:jc w:val="both"/>
        <w:rPr>
          <w:rFonts w:cs="Arial"/>
          <w:sz w:val="20"/>
        </w:rPr>
      </w:pPr>
      <w:r w:rsidRPr="00DA0E3E">
        <w:rPr>
          <w:rFonts w:cs="Arial"/>
          <w:sz w:val="20"/>
        </w:rPr>
        <w:t>1° Lorsque les factures sont transmises par échange de données informatisé (EDI), à la date à laquelle le système d'information budgétaire et comptable de l'Etat horodate l'arrivée de la facture ;</w:t>
      </w:r>
    </w:p>
    <w:p w14:paraId="45AFC5AF" w14:textId="77777777" w:rsidR="00C94EE0" w:rsidRPr="00DA0E3E" w:rsidRDefault="00C94EE0" w:rsidP="008D5143">
      <w:pPr>
        <w:jc w:val="both"/>
        <w:rPr>
          <w:rFonts w:cs="Arial"/>
          <w:sz w:val="20"/>
        </w:rPr>
      </w:pPr>
    </w:p>
    <w:p w14:paraId="033FAB03" w14:textId="77777777" w:rsidR="00C94EE0" w:rsidRPr="00DA0E3E" w:rsidRDefault="00C94EE0" w:rsidP="008D5143">
      <w:pPr>
        <w:jc w:val="both"/>
        <w:rPr>
          <w:rFonts w:cs="Arial"/>
          <w:sz w:val="20"/>
        </w:rPr>
      </w:pPr>
      <w:r w:rsidRPr="00DA0E3E">
        <w:rPr>
          <w:rFonts w:cs="Arial"/>
          <w:sz w:val="20"/>
        </w:rPr>
        <w:t>2° Lorsque les factures sont transmises par le mode portail ou service, à la date de notification à l’acheteur du message électronique l'informant de la mise à disposition de la facture sur cette solution mutualisée.</w:t>
      </w:r>
    </w:p>
    <w:p w14:paraId="3C903CCD" w14:textId="77777777" w:rsidR="00C94EE0" w:rsidRPr="00DA0E3E" w:rsidRDefault="00C94EE0" w:rsidP="008D5143">
      <w:pPr>
        <w:jc w:val="both"/>
        <w:rPr>
          <w:rFonts w:cs="Arial"/>
          <w:sz w:val="20"/>
        </w:rPr>
      </w:pPr>
    </w:p>
    <w:p w14:paraId="04794C7C" w14:textId="77777777" w:rsidR="00C94EE0" w:rsidRPr="00DA0E3E" w:rsidRDefault="00C94EE0" w:rsidP="008D5143">
      <w:pPr>
        <w:jc w:val="both"/>
        <w:rPr>
          <w:rFonts w:cs="Arial"/>
          <w:sz w:val="20"/>
          <w:u w:val="single"/>
        </w:rPr>
      </w:pPr>
      <w:r w:rsidRPr="00DA0E3E">
        <w:rPr>
          <w:rFonts w:cs="Arial"/>
          <w:sz w:val="20"/>
          <w:u w:val="single"/>
        </w:rPr>
        <w:t>Point de départ du délai de paiement des avances.</w:t>
      </w:r>
    </w:p>
    <w:p w14:paraId="3C77EA84" w14:textId="77777777" w:rsidR="00C94EE0" w:rsidRPr="00DA0E3E" w:rsidRDefault="00C94EE0" w:rsidP="008D5143">
      <w:pPr>
        <w:jc w:val="both"/>
        <w:rPr>
          <w:rFonts w:cs="Arial"/>
          <w:sz w:val="20"/>
        </w:rPr>
      </w:pPr>
      <w:r w:rsidRPr="00DA0E3E">
        <w:rPr>
          <w:rFonts w:cs="Arial"/>
          <w:sz w:val="20"/>
        </w:rPr>
        <w:lastRenderedPageBreak/>
        <w:t>En cas de versement d'une avance, le délai de paiement de celle-ci court à compter de la date de notification de l'acte qui emporte commencement d'exécution des prestations qui correspondent à l'avance si un tel acte est prévu ou, à défaut, de la date de notification du contrat.</w:t>
      </w:r>
    </w:p>
    <w:p w14:paraId="5F6CB001" w14:textId="77777777" w:rsidR="00C94EE0" w:rsidRPr="00DA0E3E" w:rsidRDefault="00C94EE0" w:rsidP="008D5143">
      <w:pPr>
        <w:jc w:val="both"/>
        <w:rPr>
          <w:rFonts w:cs="Arial"/>
          <w:sz w:val="20"/>
        </w:rPr>
      </w:pPr>
    </w:p>
    <w:p w14:paraId="67A8FF56" w14:textId="77777777" w:rsidR="00C94EE0" w:rsidRPr="00DA0E3E" w:rsidRDefault="00C94EE0" w:rsidP="008D5143">
      <w:pPr>
        <w:jc w:val="both"/>
        <w:rPr>
          <w:rFonts w:cs="Arial"/>
          <w:sz w:val="20"/>
          <w:u w:val="single"/>
        </w:rPr>
      </w:pPr>
      <w:r w:rsidRPr="00DA0E3E">
        <w:rPr>
          <w:rFonts w:cs="Arial"/>
          <w:sz w:val="20"/>
          <w:u w:val="single"/>
        </w:rPr>
        <w:t xml:space="preserve">Point de départ pour les autres délais de paiement. </w:t>
      </w:r>
    </w:p>
    <w:p w14:paraId="59587270" w14:textId="77777777" w:rsidR="00C94EE0" w:rsidRPr="00DA0E3E" w:rsidRDefault="00C94EE0" w:rsidP="008D5143">
      <w:pPr>
        <w:jc w:val="both"/>
        <w:rPr>
          <w:rFonts w:cs="Arial"/>
          <w:sz w:val="20"/>
        </w:rPr>
      </w:pPr>
      <w:r w:rsidRPr="00DA0E3E">
        <w:rPr>
          <w:rFonts w:cs="Arial"/>
          <w:sz w:val="20"/>
        </w:rPr>
        <w:t>Le délai de paiement court à compter de la date de réception de la demande de paiement par l’acheteur. Toutefois, conformément à l’article R. 2192-17 du code de la commande publique, le délai de paiement court à compter de la date de décision d’admission des prestations, si cette date est postérieure à la date de réception de la demande de paiement.</w:t>
      </w:r>
    </w:p>
    <w:p w14:paraId="312B179E" w14:textId="77777777" w:rsidR="00C94EE0" w:rsidRPr="00DA0E3E" w:rsidRDefault="00C94EE0" w:rsidP="008D5143">
      <w:pPr>
        <w:jc w:val="both"/>
        <w:rPr>
          <w:rFonts w:cs="Arial"/>
          <w:sz w:val="20"/>
        </w:rPr>
      </w:pPr>
    </w:p>
    <w:p w14:paraId="5D35D593" w14:textId="77777777" w:rsidR="00C94EE0" w:rsidRPr="00DA0E3E" w:rsidRDefault="00C94EE0" w:rsidP="008D5143">
      <w:pPr>
        <w:jc w:val="both"/>
        <w:rPr>
          <w:rFonts w:cs="Arial"/>
          <w:sz w:val="20"/>
        </w:rPr>
      </w:pPr>
      <w:r w:rsidRPr="00DA0E3E">
        <w:rPr>
          <w:rFonts w:cs="Arial"/>
          <w:sz w:val="20"/>
        </w:rPr>
        <w:t>Pour le paiement des règlements partiels définitifs et du solde, conformément à l’article 11.7.1 du CCAG/PI, le titulaire ne peut envoyer la demande de paiement qu’à compter de la décision d’admission des prestations.</w:t>
      </w:r>
    </w:p>
    <w:p w14:paraId="754F45AF" w14:textId="77777777" w:rsidR="00C94EE0" w:rsidRPr="00DA0E3E" w:rsidRDefault="00C94EE0" w:rsidP="008D5143">
      <w:pPr>
        <w:jc w:val="both"/>
        <w:rPr>
          <w:rFonts w:cs="Arial"/>
          <w:sz w:val="20"/>
        </w:rPr>
      </w:pPr>
    </w:p>
    <w:p w14:paraId="7D31503E" w14:textId="77777777" w:rsidR="00C94EE0" w:rsidRPr="00DA0E3E" w:rsidRDefault="00C94EE0" w:rsidP="008D5143">
      <w:pPr>
        <w:pStyle w:val="Titre2"/>
      </w:pPr>
      <w:bookmarkStart w:id="295" w:name="_Toc507666658"/>
      <w:bookmarkStart w:id="296" w:name="_Toc50109595"/>
      <w:bookmarkStart w:id="297" w:name="_Toc191549646"/>
      <w:bookmarkStart w:id="298" w:name="_Toc193726995"/>
      <w:bookmarkStart w:id="299" w:name="_Toc206340310"/>
      <w:r w:rsidRPr="00DA0E3E">
        <w:t>11.5. Ordonnateur et comptable assignataire.</w:t>
      </w:r>
      <w:bookmarkEnd w:id="295"/>
      <w:bookmarkEnd w:id="296"/>
      <w:bookmarkEnd w:id="297"/>
      <w:bookmarkEnd w:id="298"/>
      <w:bookmarkEnd w:id="299"/>
    </w:p>
    <w:p w14:paraId="67E05C86" w14:textId="77777777" w:rsidR="00C94EE0" w:rsidRPr="00DA0E3E" w:rsidRDefault="00C94EE0" w:rsidP="008D5143">
      <w:pPr>
        <w:jc w:val="both"/>
        <w:rPr>
          <w:rFonts w:cs="Arial"/>
          <w:sz w:val="20"/>
        </w:rPr>
      </w:pPr>
    </w:p>
    <w:p w14:paraId="254A6037" w14:textId="77777777" w:rsidR="00C94EE0" w:rsidRPr="00DA0E3E" w:rsidRDefault="00C94EE0" w:rsidP="008D5143">
      <w:pPr>
        <w:jc w:val="both"/>
        <w:rPr>
          <w:rFonts w:cs="Arial"/>
          <w:sz w:val="20"/>
        </w:rPr>
      </w:pPr>
      <w:r w:rsidRPr="00DA0E3E">
        <w:rPr>
          <w:rFonts w:cs="Arial"/>
          <w:sz w:val="20"/>
        </w:rPr>
        <w:t>L’ordonnateur chargé d’émettre des demandes de paiement est le sous-directeur de la préfiguration de l’agence ministérielle de gestion (SDPAMG).</w:t>
      </w:r>
    </w:p>
    <w:p w14:paraId="3159E829" w14:textId="77777777" w:rsidR="00C94EE0" w:rsidRPr="00DA0E3E" w:rsidRDefault="00C94EE0" w:rsidP="008D5143">
      <w:pPr>
        <w:jc w:val="both"/>
        <w:rPr>
          <w:rFonts w:cs="Arial"/>
          <w:sz w:val="20"/>
        </w:rPr>
      </w:pPr>
    </w:p>
    <w:p w14:paraId="612C3FFD" w14:textId="77777777" w:rsidR="00C94EE0" w:rsidRPr="00DA0E3E" w:rsidRDefault="00C94EE0" w:rsidP="008D5143">
      <w:pPr>
        <w:jc w:val="both"/>
        <w:rPr>
          <w:rFonts w:cs="Arial"/>
          <w:sz w:val="20"/>
        </w:rPr>
      </w:pPr>
      <w:r w:rsidRPr="00DA0E3E">
        <w:rPr>
          <w:rFonts w:cs="Arial"/>
          <w:sz w:val="20"/>
        </w:rPr>
        <w:t>Le comptable assignataire chargé des paiements est l’agent comptable des services industriels de l’armement (ACSIA) – Immeuble Vendôme III – 11, rue du Rempart – 93196 Noisy-Le-Grand.</w:t>
      </w:r>
    </w:p>
    <w:p w14:paraId="799FB79B" w14:textId="77777777" w:rsidR="00C94EE0" w:rsidRPr="00DA0E3E" w:rsidRDefault="00C94EE0" w:rsidP="008D5143">
      <w:pPr>
        <w:jc w:val="both"/>
        <w:rPr>
          <w:rFonts w:cs="Arial"/>
          <w:sz w:val="20"/>
        </w:rPr>
      </w:pPr>
    </w:p>
    <w:p w14:paraId="7F53A852" w14:textId="77777777" w:rsidR="00C94EE0" w:rsidRPr="00DA0E3E" w:rsidRDefault="00C94EE0" w:rsidP="008D5143">
      <w:pPr>
        <w:pStyle w:val="Titre2"/>
      </w:pPr>
      <w:bookmarkStart w:id="300" w:name="_Toc507666659"/>
      <w:bookmarkStart w:id="301" w:name="_Toc50109596"/>
      <w:bookmarkStart w:id="302" w:name="_Toc191549647"/>
      <w:bookmarkStart w:id="303" w:name="_Toc193726996"/>
      <w:bookmarkStart w:id="304" w:name="_Toc206340311"/>
      <w:r w:rsidRPr="00DA0E3E">
        <w:t>11.6. Cession et nantissement de créance.</w:t>
      </w:r>
      <w:bookmarkEnd w:id="300"/>
      <w:bookmarkEnd w:id="301"/>
      <w:bookmarkEnd w:id="302"/>
      <w:bookmarkEnd w:id="303"/>
      <w:bookmarkEnd w:id="304"/>
    </w:p>
    <w:p w14:paraId="476D4B19" w14:textId="77777777" w:rsidR="00C94EE0" w:rsidRPr="00DA0E3E" w:rsidRDefault="00C94EE0" w:rsidP="008D5143">
      <w:pPr>
        <w:jc w:val="both"/>
        <w:rPr>
          <w:rFonts w:cs="Arial"/>
          <w:sz w:val="20"/>
        </w:rPr>
      </w:pPr>
    </w:p>
    <w:p w14:paraId="46E6DAEB" w14:textId="77777777" w:rsidR="00C94EE0" w:rsidRPr="00DA0E3E" w:rsidRDefault="00C94EE0" w:rsidP="008D5143">
      <w:pPr>
        <w:jc w:val="both"/>
        <w:rPr>
          <w:rFonts w:cs="Arial"/>
          <w:sz w:val="20"/>
        </w:rPr>
      </w:pPr>
      <w:r w:rsidRPr="00DA0E3E">
        <w:rPr>
          <w:rFonts w:cs="Arial"/>
          <w:sz w:val="20"/>
        </w:rPr>
        <w:t>Le titulaire peut être admis au bénéfice du régime institué par les articles</w:t>
      </w:r>
      <w:r w:rsidRPr="00DA0E3E">
        <w:rPr>
          <w:rFonts w:cs="Arial"/>
          <w:b/>
          <w:sz w:val="20"/>
        </w:rPr>
        <w:t xml:space="preserve"> </w:t>
      </w:r>
      <w:r w:rsidRPr="00DA0E3E">
        <w:rPr>
          <w:rFonts w:cs="Arial"/>
          <w:sz w:val="20"/>
        </w:rPr>
        <w:t>R. 2191-45 à R.2195-63 du code de la commande publique concernant la cession ou au nantissement des créances. La personne habilitée à fournir les renseignements visés à l’article R. 2191-60 du code est l’acheteur.</w:t>
      </w:r>
    </w:p>
    <w:p w14:paraId="2169453C" w14:textId="77777777" w:rsidR="00C94EE0" w:rsidRPr="00DA0E3E" w:rsidRDefault="00C94EE0" w:rsidP="008D5143">
      <w:pPr>
        <w:jc w:val="both"/>
        <w:rPr>
          <w:rFonts w:cs="Arial"/>
          <w:sz w:val="20"/>
        </w:rPr>
      </w:pPr>
    </w:p>
    <w:p w14:paraId="5E91DCCC" w14:textId="77777777" w:rsidR="00C94EE0" w:rsidRPr="00DA0E3E" w:rsidRDefault="00C94EE0" w:rsidP="008D5143">
      <w:pPr>
        <w:pStyle w:val="Titre2"/>
      </w:pPr>
      <w:bookmarkStart w:id="305" w:name="_Toc507666660"/>
      <w:bookmarkStart w:id="306" w:name="_Toc50109597"/>
      <w:bookmarkStart w:id="307" w:name="_Toc191549648"/>
      <w:bookmarkStart w:id="308" w:name="_Toc193726997"/>
      <w:bookmarkStart w:id="309" w:name="_Toc206340312"/>
      <w:r w:rsidRPr="00DA0E3E">
        <w:t>11.7. Paiement des sous-traitants.</w:t>
      </w:r>
      <w:bookmarkEnd w:id="305"/>
      <w:bookmarkEnd w:id="306"/>
      <w:bookmarkEnd w:id="307"/>
      <w:bookmarkEnd w:id="308"/>
      <w:bookmarkEnd w:id="309"/>
    </w:p>
    <w:p w14:paraId="1CD05B53" w14:textId="77777777" w:rsidR="00C94EE0" w:rsidRPr="00DA0E3E" w:rsidRDefault="00C94EE0" w:rsidP="008D5143">
      <w:pPr>
        <w:jc w:val="both"/>
        <w:rPr>
          <w:rFonts w:cs="Arial"/>
          <w:sz w:val="20"/>
        </w:rPr>
      </w:pPr>
    </w:p>
    <w:p w14:paraId="004C3122" w14:textId="77777777" w:rsidR="00C94EE0" w:rsidRPr="00DA0E3E" w:rsidRDefault="00C94EE0" w:rsidP="008D5143">
      <w:pPr>
        <w:pStyle w:val="Paragraphedeliste"/>
        <w:numPr>
          <w:ilvl w:val="0"/>
          <w:numId w:val="9"/>
        </w:numPr>
        <w:rPr>
          <w:rFonts w:cs="Arial"/>
          <w:u w:val="single"/>
        </w:rPr>
      </w:pPr>
      <w:bookmarkStart w:id="310" w:name="_Toc455567694"/>
      <w:r w:rsidRPr="00DA0E3E">
        <w:rPr>
          <w:rFonts w:cs="Arial"/>
          <w:u w:val="single"/>
        </w:rPr>
        <w:t xml:space="preserve">Paiement direct : paiement à trente (30) jours, dans les conditions précisées </w:t>
      </w:r>
      <w:bookmarkEnd w:id="310"/>
      <w:r w:rsidRPr="00DA0E3E">
        <w:rPr>
          <w:rFonts w:cs="Arial"/>
          <w:u w:val="single"/>
        </w:rPr>
        <w:t>aux articles R.2193-10 à R.2193-16 du code de la commande publique</w:t>
      </w:r>
      <w:r w:rsidRPr="00DA0E3E">
        <w:rPr>
          <w:rFonts w:cs="Arial"/>
          <w:b/>
          <w:u w:val="single"/>
        </w:rPr>
        <w:t xml:space="preserve"> </w:t>
      </w:r>
    </w:p>
    <w:p w14:paraId="06059EC0" w14:textId="77777777" w:rsidR="00C94EE0" w:rsidRPr="00DA0E3E" w:rsidRDefault="00C94EE0" w:rsidP="008D5143">
      <w:pPr>
        <w:jc w:val="both"/>
        <w:rPr>
          <w:rFonts w:cs="Arial"/>
          <w:sz w:val="20"/>
        </w:rPr>
      </w:pPr>
    </w:p>
    <w:p w14:paraId="20A7E479" w14:textId="77777777" w:rsidR="00C94EE0" w:rsidRPr="00DA0E3E" w:rsidRDefault="00C94EE0" w:rsidP="008D5143">
      <w:pPr>
        <w:jc w:val="both"/>
        <w:rPr>
          <w:rFonts w:cs="Arial"/>
          <w:sz w:val="20"/>
        </w:rPr>
      </w:pPr>
      <w:r w:rsidRPr="00DA0E3E">
        <w:rPr>
          <w:rFonts w:cs="Arial"/>
          <w:sz w:val="20"/>
        </w:rPr>
        <w:t>Seul le sous-traitant direct a droit au paiement direct. Le paiement direct du sous-traitant par le maître de l'ouvrage est obligatoire à partir de six cent euros (600 €) TTC.</w:t>
      </w:r>
    </w:p>
    <w:p w14:paraId="63F4CB0F" w14:textId="77777777" w:rsidR="00C94EE0" w:rsidRPr="00DA0E3E" w:rsidRDefault="00C94EE0" w:rsidP="008D5143">
      <w:pPr>
        <w:jc w:val="both"/>
        <w:rPr>
          <w:rFonts w:cs="Arial"/>
          <w:strike/>
          <w:sz w:val="20"/>
        </w:rPr>
      </w:pPr>
      <w:r w:rsidRPr="00DA0E3E">
        <w:rPr>
          <w:rFonts w:cs="Arial"/>
          <w:sz w:val="20"/>
        </w:rPr>
        <w:t xml:space="preserve">Le sous-traitant bénéficie de l'avance dans les conditions de l’article 11.1.1 supra. </w:t>
      </w:r>
    </w:p>
    <w:p w14:paraId="411EF4F3" w14:textId="77777777" w:rsidR="00C94EE0" w:rsidRPr="00DA0E3E" w:rsidRDefault="00C94EE0" w:rsidP="008D5143">
      <w:pPr>
        <w:jc w:val="both"/>
        <w:rPr>
          <w:rFonts w:cs="Arial"/>
          <w:sz w:val="20"/>
        </w:rPr>
      </w:pPr>
    </w:p>
    <w:p w14:paraId="5BA7DF0C" w14:textId="77777777" w:rsidR="00C94EE0" w:rsidRPr="00DA0E3E" w:rsidRDefault="00C94EE0" w:rsidP="008D5143">
      <w:pPr>
        <w:pStyle w:val="Paragraphedeliste"/>
        <w:numPr>
          <w:ilvl w:val="0"/>
          <w:numId w:val="9"/>
        </w:numPr>
        <w:rPr>
          <w:rFonts w:cs="Arial"/>
          <w:u w:val="single"/>
        </w:rPr>
      </w:pPr>
      <w:bookmarkStart w:id="311" w:name="_Toc455567695"/>
      <w:r w:rsidRPr="00DA0E3E">
        <w:rPr>
          <w:rFonts w:cs="Arial"/>
          <w:u w:val="single"/>
        </w:rPr>
        <w:t>Paiement indirect : obligation d'une caution personnelle et solidaire</w:t>
      </w:r>
      <w:bookmarkEnd w:id="311"/>
      <w:r w:rsidRPr="00DA0E3E">
        <w:rPr>
          <w:rFonts w:cs="Arial"/>
          <w:u w:val="single"/>
        </w:rPr>
        <w:t>.</w:t>
      </w:r>
    </w:p>
    <w:p w14:paraId="5224C838" w14:textId="77777777" w:rsidR="00C94EE0" w:rsidRPr="00DA0E3E" w:rsidRDefault="00C94EE0" w:rsidP="008D5143">
      <w:pPr>
        <w:jc w:val="both"/>
        <w:rPr>
          <w:rFonts w:cs="Arial"/>
          <w:sz w:val="20"/>
        </w:rPr>
      </w:pPr>
    </w:p>
    <w:p w14:paraId="6821E5A8" w14:textId="77777777" w:rsidR="00C94EE0" w:rsidRPr="00DA0E3E" w:rsidRDefault="00C94EE0" w:rsidP="008D5143">
      <w:pPr>
        <w:jc w:val="both"/>
        <w:rPr>
          <w:rFonts w:cs="Arial"/>
          <w:sz w:val="20"/>
        </w:rPr>
      </w:pPr>
      <w:r w:rsidRPr="00DA0E3E">
        <w:rPr>
          <w:rFonts w:cs="Arial"/>
          <w:sz w:val="20"/>
        </w:rPr>
        <w:t>Si le sous-traitant ne bénéficie pas du paiement direct (montant sous-traité inférieur à six cent euros (600 €) ou sous-traitant de second rang), c'est l'entrepreneur principal et non le maître de l'ouvrage qui paie le sous-traitant.</w:t>
      </w:r>
    </w:p>
    <w:p w14:paraId="77744BA6" w14:textId="77777777" w:rsidR="00C94EE0" w:rsidRPr="00DA0E3E" w:rsidRDefault="00C94EE0" w:rsidP="008D5143">
      <w:pPr>
        <w:jc w:val="both"/>
        <w:rPr>
          <w:rFonts w:cs="Arial"/>
          <w:sz w:val="20"/>
        </w:rPr>
      </w:pPr>
    </w:p>
    <w:p w14:paraId="4387158B" w14:textId="77777777" w:rsidR="00C94EE0" w:rsidRPr="00DA0E3E" w:rsidRDefault="00C94EE0" w:rsidP="008D5143">
      <w:pPr>
        <w:jc w:val="both"/>
        <w:rPr>
          <w:rFonts w:cs="Arial"/>
          <w:sz w:val="20"/>
        </w:rPr>
      </w:pPr>
      <w:r w:rsidRPr="00DA0E3E">
        <w:rPr>
          <w:rFonts w:cs="Arial"/>
          <w:sz w:val="20"/>
        </w:rPr>
        <w:t>L'entrepreneur principal est tenu de délivrer au sous-traitant une caution personnelle et solidaire ou une délégation de paiement, dans les conditions précisées à l'article 14 de la loi n° 75-1334</w:t>
      </w:r>
      <w:r w:rsidRPr="00DA0E3E">
        <w:rPr>
          <w:rFonts w:cs="Arial"/>
          <w:b/>
          <w:sz w:val="20"/>
        </w:rPr>
        <w:t xml:space="preserve"> </w:t>
      </w:r>
      <w:r w:rsidRPr="00DA0E3E">
        <w:rPr>
          <w:rFonts w:cs="Arial"/>
          <w:sz w:val="20"/>
        </w:rPr>
        <w:t>du 31 décembre 1975 relative à la sous-traitance.</w:t>
      </w:r>
    </w:p>
    <w:p w14:paraId="30524140" w14:textId="77777777" w:rsidR="00C94EE0" w:rsidRPr="00DA0E3E" w:rsidRDefault="00C94EE0" w:rsidP="008D5143">
      <w:pPr>
        <w:jc w:val="both"/>
        <w:rPr>
          <w:rFonts w:cs="Arial"/>
          <w:sz w:val="20"/>
        </w:rPr>
      </w:pPr>
    </w:p>
    <w:p w14:paraId="5E9E003A" w14:textId="77777777" w:rsidR="00C94EE0" w:rsidRPr="00DA0E3E" w:rsidRDefault="00C94EE0" w:rsidP="008D5143">
      <w:pPr>
        <w:pStyle w:val="Paragraphedeliste"/>
        <w:numPr>
          <w:ilvl w:val="0"/>
          <w:numId w:val="9"/>
        </w:numPr>
        <w:rPr>
          <w:rFonts w:cs="Arial"/>
          <w:u w:val="single"/>
        </w:rPr>
      </w:pPr>
      <w:bookmarkStart w:id="312" w:name="_Toc455567696"/>
      <w:r w:rsidRPr="00DA0E3E">
        <w:rPr>
          <w:rFonts w:cs="Arial"/>
          <w:u w:val="single"/>
        </w:rPr>
        <w:t>Nantissement ou cession de créance</w:t>
      </w:r>
      <w:bookmarkEnd w:id="312"/>
      <w:r w:rsidRPr="00DA0E3E">
        <w:rPr>
          <w:rFonts w:cs="Arial"/>
          <w:u w:val="single"/>
        </w:rPr>
        <w:t>.</w:t>
      </w:r>
    </w:p>
    <w:p w14:paraId="6E7B91F3" w14:textId="77777777" w:rsidR="00C94EE0" w:rsidRPr="00DA0E3E" w:rsidRDefault="00C94EE0" w:rsidP="008D5143">
      <w:pPr>
        <w:jc w:val="both"/>
        <w:rPr>
          <w:rFonts w:cs="Arial"/>
          <w:sz w:val="20"/>
        </w:rPr>
      </w:pPr>
    </w:p>
    <w:p w14:paraId="159B122A" w14:textId="77777777" w:rsidR="00C94EE0" w:rsidRPr="00DA0E3E" w:rsidRDefault="00C94EE0" w:rsidP="008D5143">
      <w:pPr>
        <w:jc w:val="both"/>
        <w:rPr>
          <w:rFonts w:cs="Arial"/>
          <w:sz w:val="20"/>
        </w:rPr>
      </w:pPr>
      <w:r w:rsidRPr="00DA0E3E">
        <w:rPr>
          <w:rFonts w:cs="Arial"/>
          <w:sz w:val="20"/>
        </w:rPr>
        <w:t>Le sous-traitant admis au paiement direct peut céder ou nantir, à concurrence du montant des prestations qui lui sont réglées directement, tout ou partie de sa créance. Si la sous-traitance est déclarée en cours du marché l'exemplaire pour nantissement doit être restitué pour être modifié.</w:t>
      </w:r>
    </w:p>
    <w:p w14:paraId="232D6D37" w14:textId="2FF44469" w:rsidR="00C94EE0" w:rsidRDefault="00C94EE0" w:rsidP="008D5143">
      <w:pPr>
        <w:jc w:val="both"/>
        <w:rPr>
          <w:rFonts w:cs="Arial"/>
          <w:sz w:val="20"/>
        </w:rPr>
      </w:pPr>
    </w:p>
    <w:p w14:paraId="20C38AC2" w14:textId="77777777" w:rsidR="00C94EE0" w:rsidRPr="00C849CA" w:rsidRDefault="00C94EE0" w:rsidP="008D5143">
      <w:pPr>
        <w:pStyle w:val="Titre1"/>
        <w:keepLines/>
        <w:numPr>
          <w:ilvl w:val="0"/>
          <w:numId w:val="0"/>
        </w:numPr>
        <w:spacing w:before="240" w:after="0"/>
        <w:rPr>
          <w:rFonts w:ascii="Arial" w:hAnsi="Arial" w:cs="Arial"/>
          <w:sz w:val="22"/>
          <w:szCs w:val="22"/>
        </w:rPr>
      </w:pPr>
      <w:bookmarkStart w:id="313" w:name="_Toc507666661"/>
      <w:bookmarkStart w:id="314" w:name="_Toc50109598"/>
      <w:bookmarkStart w:id="315" w:name="_Toc191549649"/>
      <w:bookmarkStart w:id="316" w:name="_Toc193726998"/>
      <w:bookmarkStart w:id="317" w:name="_Toc206340313"/>
      <w:r w:rsidRPr="00C849CA">
        <w:rPr>
          <w:rFonts w:ascii="Arial" w:hAnsi="Arial" w:cs="Arial"/>
          <w:sz w:val="22"/>
          <w:szCs w:val="22"/>
        </w:rPr>
        <w:t>ARTICLE 12 – PÉNALITÉS.</w:t>
      </w:r>
      <w:bookmarkEnd w:id="313"/>
      <w:bookmarkEnd w:id="314"/>
      <w:bookmarkEnd w:id="315"/>
      <w:bookmarkEnd w:id="316"/>
      <w:bookmarkEnd w:id="317"/>
    </w:p>
    <w:bookmarkEnd w:id="283"/>
    <w:bookmarkEnd w:id="284"/>
    <w:p w14:paraId="08AEFBAA" w14:textId="77777777" w:rsidR="00C94EE0" w:rsidRPr="00DA0E3E" w:rsidRDefault="00C94EE0" w:rsidP="008D5143">
      <w:pPr>
        <w:pStyle w:val="Titre"/>
        <w:rPr>
          <w:sz w:val="20"/>
          <w:szCs w:val="20"/>
        </w:rPr>
      </w:pPr>
    </w:p>
    <w:p w14:paraId="3BF94B4D" w14:textId="77777777" w:rsidR="00C94EE0" w:rsidRPr="00DA0E3E" w:rsidRDefault="00C94EE0" w:rsidP="008D5143">
      <w:pPr>
        <w:jc w:val="both"/>
        <w:rPr>
          <w:sz w:val="20"/>
        </w:rPr>
      </w:pPr>
      <w:r w:rsidRPr="00DA0E3E">
        <w:rPr>
          <w:sz w:val="20"/>
        </w:rPr>
        <w:t>Par dérogation à l’article 14.1 du CCAG/PI, lorsque les délais contractuels sont dépassés, le titulaire encourt, sans mise en demeure préalable, des pénalités de retard.</w:t>
      </w:r>
    </w:p>
    <w:p w14:paraId="65CA98B2" w14:textId="77777777" w:rsidR="00C94EE0" w:rsidRPr="00DA0E3E" w:rsidRDefault="00C94EE0" w:rsidP="008D5143">
      <w:pPr>
        <w:jc w:val="both"/>
        <w:rPr>
          <w:rFonts w:cs="Arial"/>
          <w:sz w:val="20"/>
        </w:rPr>
      </w:pPr>
      <w:bookmarkStart w:id="318" w:name="_Toc228779041"/>
      <w:bookmarkStart w:id="319" w:name="_Toc293670195"/>
    </w:p>
    <w:p w14:paraId="2850C8B2" w14:textId="77777777" w:rsidR="00C94EE0" w:rsidRPr="00DA0E3E" w:rsidRDefault="00C94EE0" w:rsidP="008D5143">
      <w:pPr>
        <w:jc w:val="both"/>
        <w:rPr>
          <w:rFonts w:cs="Arial"/>
          <w:sz w:val="20"/>
        </w:rPr>
      </w:pPr>
      <w:r w:rsidRPr="00DA0E3E">
        <w:rPr>
          <w:rFonts w:cs="Arial"/>
          <w:sz w:val="20"/>
        </w:rPr>
        <w:t xml:space="preserve">Le titulaire est informé du montant des pénalités qu’il encourt par un courrier avec accusé de réception du </w:t>
      </w:r>
      <w:r w:rsidRPr="00DA0E3E">
        <w:rPr>
          <w:sz w:val="20"/>
        </w:rPr>
        <w:t>bureau finances de la sous-direction de la préfiguration de l’agence ministérielle de gestion</w:t>
      </w:r>
      <w:r w:rsidRPr="00DA0E3E">
        <w:rPr>
          <w:rFonts w:cs="Arial"/>
          <w:sz w:val="20"/>
        </w:rPr>
        <w:t>. Le titulaire peut présenter des observations à l’acheteur dans un délai de deux mois à compter de la réception de ce courrier. A défaut de réponse, l’application des pénalités est réputée acceptée.</w:t>
      </w:r>
    </w:p>
    <w:p w14:paraId="3E301AF2" w14:textId="77777777" w:rsidR="00C94EE0" w:rsidRPr="00DA0E3E" w:rsidRDefault="00C94EE0" w:rsidP="008D5143">
      <w:pPr>
        <w:jc w:val="both"/>
        <w:rPr>
          <w:rFonts w:cs="Arial"/>
          <w:sz w:val="20"/>
        </w:rPr>
      </w:pPr>
    </w:p>
    <w:p w14:paraId="56869E4A" w14:textId="77777777" w:rsidR="00C94EE0" w:rsidRPr="00DA0E3E" w:rsidRDefault="00C94EE0" w:rsidP="008D5143">
      <w:pPr>
        <w:spacing w:after="120"/>
        <w:jc w:val="both"/>
        <w:rPr>
          <w:rFonts w:cs="Arial"/>
          <w:sz w:val="20"/>
        </w:rPr>
      </w:pPr>
      <w:r w:rsidRPr="00DA0E3E">
        <w:rPr>
          <w:rFonts w:cs="Arial"/>
          <w:sz w:val="20"/>
        </w:rPr>
        <w:lastRenderedPageBreak/>
        <w:t>Cette pénalité est calculée par application de la formule :</w:t>
      </w:r>
    </w:p>
    <w:p w14:paraId="057357B3" w14:textId="77777777" w:rsidR="00C94EE0" w:rsidRPr="00DA0E3E" w:rsidRDefault="00C94EE0" w:rsidP="00C94EE0">
      <w:pPr>
        <w:jc w:val="center"/>
        <w:rPr>
          <w:rFonts w:cs="Arial"/>
          <w:b/>
          <w:sz w:val="20"/>
        </w:rPr>
      </w:pPr>
      <w:r w:rsidRPr="00DA0E3E">
        <w:rPr>
          <w:rFonts w:cs="Arial"/>
          <w:b/>
          <w:sz w:val="20"/>
        </w:rPr>
        <w:t>P = V x R / 1000</w:t>
      </w:r>
    </w:p>
    <w:p w14:paraId="34F82733" w14:textId="77777777" w:rsidR="00C94EE0" w:rsidRPr="00DA0E3E" w:rsidRDefault="00C94EE0" w:rsidP="008D5143">
      <w:pPr>
        <w:jc w:val="both"/>
        <w:rPr>
          <w:rFonts w:cs="Arial"/>
          <w:sz w:val="20"/>
        </w:rPr>
      </w:pPr>
      <w:r w:rsidRPr="00DA0E3E">
        <w:rPr>
          <w:rFonts w:cs="Arial"/>
          <w:sz w:val="20"/>
        </w:rPr>
        <w:t>Dans laquelle :</w:t>
      </w:r>
    </w:p>
    <w:p w14:paraId="2F0499B5" w14:textId="77777777" w:rsidR="00C94EE0" w:rsidRPr="00DA0E3E" w:rsidRDefault="00C94EE0" w:rsidP="008D5143">
      <w:pPr>
        <w:pStyle w:val="Paragraphedeliste"/>
        <w:numPr>
          <w:ilvl w:val="0"/>
          <w:numId w:val="15"/>
        </w:numPr>
        <w:rPr>
          <w:rFonts w:cs="Arial"/>
        </w:rPr>
      </w:pPr>
      <w:r w:rsidRPr="00DA0E3E">
        <w:rPr>
          <w:rFonts w:cs="Arial"/>
        </w:rPr>
        <w:t>P = le montant de la pénalité ;</w:t>
      </w:r>
    </w:p>
    <w:p w14:paraId="5E8987D9" w14:textId="77777777" w:rsidR="00C94EE0" w:rsidRPr="00DA0E3E" w:rsidRDefault="00C94EE0" w:rsidP="008D5143">
      <w:pPr>
        <w:pStyle w:val="Paragraphedeliste"/>
        <w:numPr>
          <w:ilvl w:val="0"/>
          <w:numId w:val="15"/>
        </w:numPr>
        <w:rPr>
          <w:rFonts w:cs="Arial"/>
        </w:rPr>
      </w:pPr>
      <w:r w:rsidRPr="00DA0E3E">
        <w:rPr>
          <w:rFonts w:cs="Arial"/>
        </w:rPr>
        <w:t xml:space="preserve">V = la valeur des prestations sur laquelle est calculée la pénalité, cette valeur étant égale au montant </w:t>
      </w:r>
      <w:r w:rsidRPr="00DA0E3E">
        <w:t>du lot de liquidation financière concerné</w:t>
      </w:r>
      <w:r w:rsidRPr="00DA0E3E">
        <w:rPr>
          <w:rFonts w:cs="Arial"/>
        </w:rPr>
        <w:t>, hors variations de prix et hors du champ d'application de la TVA ;</w:t>
      </w:r>
    </w:p>
    <w:p w14:paraId="5D2D7A87" w14:textId="77777777" w:rsidR="00C94EE0" w:rsidRPr="00DA0E3E" w:rsidRDefault="00C94EE0" w:rsidP="008D5143">
      <w:pPr>
        <w:pStyle w:val="Paragraphedeliste"/>
        <w:numPr>
          <w:ilvl w:val="0"/>
          <w:numId w:val="15"/>
        </w:numPr>
        <w:rPr>
          <w:rFonts w:cs="Arial"/>
        </w:rPr>
      </w:pPr>
      <w:r w:rsidRPr="00DA0E3E">
        <w:rPr>
          <w:rFonts w:cs="Arial"/>
        </w:rPr>
        <w:t>R = le nombre de jours de retard calendaires.</w:t>
      </w:r>
    </w:p>
    <w:p w14:paraId="24B79252" w14:textId="77777777" w:rsidR="00C94EE0" w:rsidRPr="00DA0E3E" w:rsidRDefault="00C94EE0" w:rsidP="008D5143">
      <w:pPr>
        <w:jc w:val="both"/>
        <w:rPr>
          <w:sz w:val="20"/>
        </w:rPr>
      </w:pPr>
    </w:p>
    <w:p w14:paraId="31752995" w14:textId="77777777" w:rsidR="00C94EE0" w:rsidRPr="00C849CA" w:rsidRDefault="00C94EE0" w:rsidP="008D5143">
      <w:pPr>
        <w:pStyle w:val="Titre1"/>
        <w:keepLines/>
        <w:numPr>
          <w:ilvl w:val="0"/>
          <w:numId w:val="0"/>
        </w:numPr>
        <w:spacing w:before="240" w:after="0"/>
        <w:rPr>
          <w:rFonts w:ascii="Arial" w:hAnsi="Arial" w:cs="Arial"/>
          <w:sz w:val="22"/>
          <w:szCs w:val="22"/>
        </w:rPr>
      </w:pPr>
      <w:bookmarkStart w:id="320" w:name="_Ref193522352"/>
      <w:bookmarkStart w:id="321" w:name="_Ref194291093"/>
      <w:bookmarkStart w:id="322" w:name="_Toc228779079"/>
      <w:bookmarkStart w:id="323" w:name="_Toc293670209"/>
      <w:bookmarkStart w:id="324" w:name="_Toc507666666"/>
      <w:bookmarkStart w:id="325" w:name="_Toc50109603"/>
      <w:bookmarkStart w:id="326" w:name="_Toc191549650"/>
      <w:bookmarkStart w:id="327" w:name="_Toc193726999"/>
      <w:bookmarkStart w:id="328" w:name="_Toc206340314"/>
      <w:bookmarkEnd w:id="318"/>
      <w:bookmarkEnd w:id="319"/>
      <w:r w:rsidRPr="00C849CA">
        <w:rPr>
          <w:rFonts w:ascii="Arial" w:hAnsi="Arial" w:cs="Arial"/>
          <w:sz w:val="22"/>
          <w:szCs w:val="22"/>
        </w:rPr>
        <w:t>ARTICLE 13 – GARANTIES</w:t>
      </w:r>
      <w:bookmarkEnd w:id="320"/>
      <w:bookmarkEnd w:id="321"/>
      <w:bookmarkEnd w:id="322"/>
      <w:bookmarkEnd w:id="323"/>
      <w:r w:rsidRPr="00C849CA">
        <w:rPr>
          <w:rFonts w:ascii="Arial" w:hAnsi="Arial" w:cs="Arial"/>
          <w:sz w:val="22"/>
          <w:szCs w:val="22"/>
        </w:rPr>
        <w:t>.</w:t>
      </w:r>
      <w:bookmarkEnd w:id="324"/>
      <w:bookmarkEnd w:id="325"/>
      <w:bookmarkEnd w:id="326"/>
      <w:bookmarkEnd w:id="327"/>
      <w:bookmarkEnd w:id="328"/>
    </w:p>
    <w:p w14:paraId="76C91224" w14:textId="77777777" w:rsidR="00C94EE0" w:rsidRPr="00E85775" w:rsidRDefault="00C94EE0" w:rsidP="008D5143">
      <w:pPr>
        <w:jc w:val="both"/>
      </w:pPr>
    </w:p>
    <w:p w14:paraId="1AC9E731" w14:textId="77777777" w:rsidR="00C94EE0" w:rsidRPr="00DA0E3E" w:rsidRDefault="00C94EE0" w:rsidP="008D5143">
      <w:pPr>
        <w:jc w:val="both"/>
        <w:rPr>
          <w:sz w:val="20"/>
        </w:rPr>
      </w:pPr>
      <w:r w:rsidRPr="00DA0E3E">
        <w:rPr>
          <w:sz w:val="20"/>
        </w:rPr>
        <w:t>Aucune retenue de garantie financière ne sera appliquée à ce marché.</w:t>
      </w:r>
    </w:p>
    <w:p w14:paraId="5D0FC815" w14:textId="7775E92C" w:rsidR="00C94EE0" w:rsidRPr="00DA0E3E" w:rsidRDefault="00C94EE0" w:rsidP="008D5143">
      <w:pPr>
        <w:jc w:val="both"/>
        <w:rPr>
          <w:sz w:val="20"/>
        </w:rPr>
      </w:pPr>
    </w:p>
    <w:p w14:paraId="417BBC00" w14:textId="77777777" w:rsidR="00C94EE0" w:rsidRPr="00AE53DE" w:rsidRDefault="00C94EE0" w:rsidP="008D5143">
      <w:pPr>
        <w:pStyle w:val="Titre1"/>
        <w:keepLines/>
        <w:numPr>
          <w:ilvl w:val="0"/>
          <w:numId w:val="0"/>
        </w:numPr>
        <w:spacing w:before="240" w:after="0"/>
        <w:rPr>
          <w:rFonts w:ascii="Arial" w:hAnsi="Arial" w:cs="Arial"/>
          <w:sz w:val="22"/>
          <w:szCs w:val="22"/>
        </w:rPr>
      </w:pPr>
      <w:bookmarkStart w:id="329" w:name="_Toc50109604"/>
      <w:bookmarkStart w:id="330" w:name="_Toc191549651"/>
      <w:bookmarkStart w:id="331" w:name="_Toc193727000"/>
      <w:bookmarkStart w:id="332" w:name="_Toc206340315"/>
      <w:r w:rsidRPr="00677D22">
        <w:rPr>
          <w:rFonts w:ascii="Arial" w:hAnsi="Arial" w:cs="Arial"/>
          <w:sz w:val="22"/>
          <w:szCs w:val="22"/>
        </w:rPr>
        <w:t>ARTICLE 14 – CONFIDENTIALITÉ – MESURES DE SÉCURITÉ.</w:t>
      </w:r>
      <w:bookmarkEnd w:id="329"/>
      <w:bookmarkEnd w:id="330"/>
      <w:bookmarkEnd w:id="331"/>
      <w:bookmarkEnd w:id="332"/>
    </w:p>
    <w:p w14:paraId="42E814D5" w14:textId="77777777" w:rsidR="00C94EE0" w:rsidRDefault="00C94EE0" w:rsidP="008D5143">
      <w:pPr>
        <w:jc w:val="both"/>
      </w:pPr>
      <w:bookmarkStart w:id="333" w:name="_Toc507666668"/>
      <w:bookmarkStart w:id="334" w:name="_Toc50109605"/>
    </w:p>
    <w:p w14:paraId="5C73F822" w14:textId="77777777" w:rsidR="00C94EE0" w:rsidRPr="00DA0E3E" w:rsidRDefault="00C94EE0" w:rsidP="008D5143">
      <w:pPr>
        <w:pStyle w:val="Titre2"/>
      </w:pPr>
      <w:bookmarkStart w:id="335" w:name="_Toc191549652"/>
      <w:bookmarkStart w:id="336" w:name="_Toc193727001"/>
      <w:bookmarkStart w:id="337" w:name="_Toc206340316"/>
      <w:r w:rsidRPr="00DA0E3E">
        <w:t>1</w:t>
      </w:r>
      <w:r w:rsidRPr="00DA0E3E">
        <w:rPr>
          <w:lang w:val="fr-FR"/>
        </w:rPr>
        <w:t>4</w:t>
      </w:r>
      <w:r w:rsidRPr="00DA0E3E">
        <w:t>.1. Confidentialité.</w:t>
      </w:r>
      <w:bookmarkEnd w:id="333"/>
      <w:bookmarkEnd w:id="334"/>
      <w:bookmarkEnd w:id="335"/>
      <w:bookmarkEnd w:id="336"/>
      <w:bookmarkEnd w:id="337"/>
    </w:p>
    <w:p w14:paraId="68031880" w14:textId="77777777" w:rsidR="00C94EE0" w:rsidRPr="00DA0E3E" w:rsidRDefault="00C94EE0" w:rsidP="008D5143">
      <w:pPr>
        <w:jc w:val="both"/>
        <w:rPr>
          <w:rFonts w:cs="Arial"/>
          <w:sz w:val="20"/>
        </w:rPr>
      </w:pPr>
    </w:p>
    <w:p w14:paraId="59CFD2C5" w14:textId="77777777" w:rsidR="00C94EE0" w:rsidRPr="00DA0E3E" w:rsidRDefault="00C94EE0" w:rsidP="008D5143">
      <w:pPr>
        <w:jc w:val="both"/>
        <w:rPr>
          <w:rFonts w:cs="Arial"/>
          <w:sz w:val="20"/>
        </w:rPr>
      </w:pPr>
      <w:r w:rsidRPr="00DA0E3E">
        <w:rPr>
          <w:rFonts w:cs="Arial"/>
          <w:sz w:val="20"/>
        </w:rPr>
        <w:t>Il est fait application de l’article 5.1 du CCAG/PI.</w:t>
      </w:r>
    </w:p>
    <w:p w14:paraId="14D5BB77" w14:textId="77777777" w:rsidR="00C94EE0" w:rsidRPr="00DA0E3E" w:rsidRDefault="00C94EE0" w:rsidP="008D5143">
      <w:pPr>
        <w:jc w:val="both"/>
        <w:rPr>
          <w:rFonts w:cs="Arial"/>
          <w:sz w:val="20"/>
        </w:rPr>
      </w:pPr>
    </w:p>
    <w:p w14:paraId="66858D49" w14:textId="77777777" w:rsidR="00C94EE0" w:rsidRPr="00DA0E3E" w:rsidRDefault="00C94EE0" w:rsidP="008D5143">
      <w:pPr>
        <w:pStyle w:val="Titre2"/>
      </w:pPr>
      <w:bookmarkStart w:id="338" w:name="_Toc507666670"/>
      <w:bookmarkStart w:id="339" w:name="_Toc50109607"/>
      <w:bookmarkStart w:id="340" w:name="_Toc191549653"/>
      <w:bookmarkStart w:id="341" w:name="_Toc193727002"/>
      <w:bookmarkStart w:id="342" w:name="_Toc206340317"/>
      <w:r w:rsidRPr="00DA0E3E">
        <w:t>14.2. Protection du secret défense.</w:t>
      </w:r>
      <w:bookmarkEnd w:id="338"/>
      <w:bookmarkEnd w:id="339"/>
      <w:bookmarkEnd w:id="340"/>
      <w:bookmarkEnd w:id="341"/>
      <w:bookmarkEnd w:id="342"/>
    </w:p>
    <w:p w14:paraId="2C8A072E" w14:textId="77777777" w:rsidR="00C94EE0" w:rsidRPr="00DA0E3E" w:rsidRDefault="00C94EE0" w:rsidP="008D5143">
      <w:pPr>
        <w:jc w:val="both"/>
        <w:rPr>
          <w:rFonts w:cs="Arial"/>
          <w:sz w:val="20"/>
          <w:lang w:val="x-none" w:eastAsia="x-none"/>
        </w:rPr>
      </w:pPr>
    </w:p>
    <w:p w14:paraId="46424B7F" w14:textId="77777777" w:rsidR="00C94EE0" w:rsidRPr="00DA0E3E" w:rsidRDefault="00C94EE0" w:rsidP="008D5143">
      <w:pPr>
        <w:jc w:val="both"/>
        <w:rPr>
          <w:rFonts w:cs="Arial"/>
          <w:sz w:val="20"/>
        </w:rPr>
      </w:pPr>
      <w:r w:rsidRPr="00DA0E3E">
        <w:rPr>
          <w:rFonts w:cs="Arial"/>
          <w:b/>
          <w:sz w:val="20"/>
        </w:rPr>
        <w:t>14.2.1.</w:t>
      </w:r>
      <w:r w:rsidRPr="00DA0E3E">
        <w:rPr>
          <w:rFonts w:cs="Arial"/>
          <w:sz w:val="20"/>
        </w:rPr>
        <w:t xml:space="preserve"> Dans le cadre des dispositions législatives et réglementaires en matière de protection du secret de la défense nationale, le titulaire s’engage à prendre toutes les mesures utiles pour assurer lors de l’exécution du contrat la protection des informations et supports classifiés qui peuvent être détenus dans le service, au profit duquel le contrat est exécuté ou dans tout lieu dans lequel ce contrat est exécuté.</w:t>
      </w:r>
    </w:p>
    <w:p w14:paraId="78573487" w14:textId="77777777" w:rsidR="00C94EE0" w:rsidRPr="00DA0E3E" w:rsidRDefault="00C94EE0" w:rsidP="008D5143">
      <w:pPr>
        <w:jc w:val="both"/>
        <w:rPr>
          <w:rFonts w:cs="Arial"/>
          <w:sz w:val="20"/>
        </w:rPr>
      </w:pPr>
    </w:p>
    <w:p w14:paraId="448726BD" w14:textId="77777777" w:rsidR="00C94EE0" w:rsidRPr="00DA0E3E" w:rsidRDefault="00C94EE0" w:rsidP="008D5143">
      <w:pPr>
        <w:jc w:val="both"/>
        <w:rPr>
          <w:rFonts w:cs="Arial"/>
          <w:sz w:val="20"/>
        </w:rPr>
      </w:pPr>
      <w:r w:rsidRPr="00DA0E3E">
        <w:rPr>
          <w:rFonts w:cs="Arial"/>
          <w:b/>
          <w:sz w:val="20"/>
        </w:rPr>
        <w:t>14.2.2.</w:t>
      </w:r>
      <w:r w:rsidRPr="00DA0E3E">
        <w:rPr>
          <w:rFonts w:cs="Arial"/>
          <w:sz w:val="20"/>
        </w:rPr>
        <w:t xml:space="preserve"> </w:t>
      </w:r>
      <w:r w:rsidRPr="00DA0E3E">
        <w:rPr>
          <w:rFonts w:cs="Arial"/>
          <w:b/>
          <w:sz w:val="20"/>
        </w:rPr>
        <w:t>Le titulaire reconnaît :</w:t>
      </w:r>
    </w:p>
    <w:p w14:paraId="0FE5F8B4" w14:textId="77777777" w:rsidR="00C94EE0" w:rsidRPr="00DA0E3E" w:rsidRDefault="00C94EE0" w:rsidP="008D5143">
      <w:pPr>
        <w:pStyle w:val="Paragraphedeliste"/>
        <w:numPr>
          <w:ilvl w:val="0"/>
          <w:numId w:val="16"/>
        </w:numPr>
        <w:rPr>
          <w:rFonts w:cs="Arial"/>
        </w:rPr>
      </w:pPr>
      <w:proofErr w:type="gramStart"/>
      <w:r w:rsidRPr="00DA0E3E">
        <w:rPr>
          <w:rFonts w:cs="Arial"/>
        </w:rPr>
        <w:t>avoir</w:t>
      </w:r>
      <w:proofErr w:type="gramEnd"/>
      <w:r w:rsidRPr="00DA0E3E">
        <w:rPr>
          <w:rFonts w:cs="Arial"/>
        </w:rPr>
        <w:t xml:space="preserve"> pris connaissance des articles 413-9 à 413-12 du code pénal ;</w:t>
      </w:r>
    </w:p>
    <w:p w14:paraId="0482D548" w14:textId="77777777" w:rsidR="00C94EE0" w:rsidRPr="00DA0E3E" w:rsidRDefault="00C94EE0" w:rsidP="008D5143">
      <w:pPr>
        <w:pStyle w:val="Paragraphedeliste"/>
        <w:numPr>
          <w:ilvl w:val="0"/>
          <w:numId w:val="16"/>
        </w:numPr>
        <w:rPr>
          <w:rFonts w:cs="Arial"/>
        </w:rPr>
      </w:pPr>
      <w:proofErr w:type="gramStart"/>
      <w:r w:rsidRPr="00DA0E3E">
        <w:rPr>
          <w:rFonts w:cs="Arial"/>
        </w:rPr>
        <w:t>qu’il</w:t>
      </w:r>
      <w:proofErr w:type="gramEnd"/>
      <w:r w:rsidRPr="00DA0E3E">
        <w:rPr>
          <w:rFonts w:cs="Arial"/>
        </w:rPr>
        <w:t xml:space="preserve"> n’a pas à connaître ou détenir les informations couvertes par le secret de la défense nationale.</w:t>
      </w:r>
    </w:p>
    <w:p w14:paraId="2A3CCE00" w14:textId="77777777" w:rsidR="00C94EE0" w:rsidRPr="00DA0E3E" w:rsidRDefault="00C94EE0" w:rsidP="008D5143">
      <w:pPr>
        <w:jc w:val="both"/>
        <w:rPr>
          <w:rFonts w:cs="Arial"/>
          <w:sz w:val="20"/>
        </w:rPr>
      </w:pPr>
    </w:p>
    <w:p w14:paraId="79B79B3B" w14:textId="77777777" w:rsidR="00C94EE0" w:rsidRPr="00DA0E3E" w:rsidRDefault="00C94EE0" w:rsidP="008D5143">
      <w:pPr>
        <w:jc w:val="both"/>
        <w:rPr>
          <w:rFonts w:cs="Arial"/>
          <w:sz w:val="20"/>
        </w:rPr>
      </w:pPr>
      <w:r w:rsidRPr="00DA0E3E">
        <w:rPr>
          <w:rFonts w:cs="Arial"/>
          <w:b/>
          <w:sz w:val="20"/>
        </w:rPr>
        <w:t>14.2.3.</w:t>
      </w:r>
      <w:r w:rsidRPr="00DA0E3E">
        <w:rPr>
          <w:rFonts w:cs="Arial"/>
          <w:sz w:val="20"/>
        </w:rPr>
        <w:t xml:space="preserve"> Le titulaire reconnaît avoir fait signer une déclaration individuelle à l’ensemble du personnel appelé, sous sa responsabilité à un titre quelconque, à intervenir pour son compte pour exécuter les prestations. Par ce document, le personnel atteste :</w:t>
      </w:r>
    </w:p>
    <w:p w14:paraId="13CB2058" w14:textId="77777777" w:rsidR="00C94EE0" w:rsidRPr="00DA0E3E" w:rsidRDefault="00C94EE0" w:rsidP="008D5143">
      <w:pPr>
        <w:pStyle w:val="Paragraphedeliste"/>
        <w:numPr>
          <w:ilvl w:val="0"/>
          <w:numId w:val="17"/>
        </w:numPr>
        <w:rPr>
          <w:rFonts w:cs="Arial"/>
        </w:rPr>
      </w:pPr>
      <w:proofErr w:type="gramStart"/>
      <w:r w:rsidRPr="00DA0E3E">
        <w:rPr>
          <w:rFonts w:cs="Arial"/>
        </w:rPr>
        <w:t>avoir</w:t>
      </w:r>
      <w:proofErr w:type="gramEnd"/>
      <w:r w:rsidRPr="00DA0E3E">
        <w:rPr>
          <w:rFonts w:cs="Arial"/>
        </w:rPr>
        <w:t xml:space="preserve"> pris connaissance des articles 413-9 à 413-12 du Code Pénal ;</w:t>
      </w:r>
    </w:p>
    <w:p w14:paraId="72A497D2" w14:textId="77777777" w:rsidR="00C94EE0" w:rsidRPr="00DA0E3E" w:rsidRDefault="00C94EE0" w:rsidP="008D5143">
      <w:pPr>
        <w:pStyle w:val="Paragraphedeliste"/>
        <w:numPr>
          <w:ilvl w:val="0"/>
          <w:numId w:val="17"/>
        </w:numPr>
        <w:rPr>
          <w:rFonts w:cs="Arial"/>
        </w:rPr>
      </w:pPr>
      <w:proofErr w:type="gramStart"/>
      <w:r w:rsidRPr="00DA0E3E">
        <w:rPr>
          <w:rFonts w:cs="Arial"/>
        </w:rPr>
        <w:t>qu’il</w:t>
      </w:r>
      <w:proofErr w:type="gramEnd"/>
      <w:r w:rsidRPr="00DA0E3E">
        <w:rPr>
          <w:rFonts w:cs="Arial"/>
        </w:rPr>
        <w:t xml:space="preserve"> n’a pas, sous peine de poursuites pénales, à connaître ou détenir des informations couvertes par le secret de la défense nationale.</w:t>
      </w:r>
    </w:p>
    <w:p w14:paraId="2F615AE9" w14:textId="77777777" w:rsidR="00C94EE0" w:rsidRPr="00DA0E3E" w:rsidRDefault="00C94EE0" w:rsidP="008D5143">
      <w:pPr>
        <w:jc w:val="both"/>
        <w:rPr>
          <w:rFonts w:cs="Arial"/>
          <w:sz w:val="20"/>
        </w:rPr>
      </w:pPr>
    </w:p>
    <w:p w14:paraId="44E96DCB" w14:textId="77777777" w:rsidR="00C94EE0" w:rsidRPr="00DA0E3E" w:rsidRDefault="00C94EE0" w:rsidP="008D5143">
      <w:pPr>
        <w:jc w:val="both"/>
        <w:rPr>
          <w:rFonts w:cs="Arial"/>
          <w:sz w:val="20"/>
        </w:rPr>
      </w:pPr>
      <w:r w:rsidRPr="00DA0E3E">
        <w:rPr>
          <w:rFonts w:cs="Arial"/>
          <w:b/>
          <w:sz w:val="20"/>
        </w:rPr>
        <w:t>14.2.4.</w:t>
      </w:r>
      <w:r w:rsidRPr="00DA0E3E">
        <w:rPr>
          <w:rFonts w:cs="Arial"/>
          <w:sz w:val="20"/>
        </w:rPr>
        <w:t xml:space="preserve"> Le titulaire s’engage à ce que seules les personnes ayant préalablement souscrit la déclaration précitée accèdent au lieu d’exécution des prestations.</w:t>
      </w:r>
    </w:p>
    <w:p w14:paraId="4A25D3B8" w14:textId="77777777" w:rsidR="00C94EE0" w:rsidRPr="00DA0E3E" w:rsidRDefault="00C94EE0" w:rsidP="008D5143">
      <w:pPr>
        <w:jc w:val="both"/>
        <w:rPr>
          <w:rFonts w:cs="Arial"/>
          <w:sz w:val="20"/>
        </w:rPr>
      </w:pPr>
    </w:p>
    <w:p w14:paraId="283824EB" w14:textId="77777777" w:rsidR="00C94EE0" w:rsidRPr="00DA0E3E" w:rsidRDefault="00C94EE0" w:rsidP="008D5143">
      <w:pPr>
        <w:jc w:val="both"/>
        <w:rPr>
          <w:rFonts w:cs="Arial"/>
          <w:sz w:val="20"/>
        </w:rPr>
      </w:pPr>
      <w:r w:rsidRPr="00DA0E3E">
        <w:rPr>
          <w:rFonts w:cs="Arial"/>
          <w:b/>
          <w:sz w:val="20"/>
        </w:rPr>
        <w:t>14.2.5.</w:t>
      </w:r>
      <w:r w:rsidRPr="00DA0E3E">
        <w:rPr>
          <w:rFonts w:cs="Arial"/>
          <w:sz w:val="20"/>
        </w:rPr>
        <w:t xml:space="preserve"> Le titulaire s’engage à remettre à l’autorité contractante représentée </w:t>
      </w:r>
      <w:r w:rsidRPr="00DA0E3E">
        <w:rPr>
          <w:rFonts w:cs="Arial"/>
          <w:color w:val="000000" w:themeColor="text1"/>
          <w:sz w:val="20"/>
        </w:rPr>
        <w:t xml:space="preserve">par l’officier de sécurité du service désigné à l’article 5.1.2 du présent document la ou les déclarations individuelles ci-dessus </w:t>
      </w:r>
      <w:r w:rsidRPr="00DA0E3E">
        <w:rPr>
          <w:rFonts w:cs="Arial"/>
          <w:sz w:val="20"/>
        </w:rPr>
        <w:t>avant tout accès du personnel concerné au lieu d’exécution des prestations.</w:t>
      </w:r>
    </w:p>
    <w:p w14:paraId="0CED1481" w14:textId="77777777" w:rsidR="00C94EE0" w:rsidRPr="00DA0E3E" w:rsidRDefault="00C94EE0" w:rsidP="008D5143">
      <w:pPr>
        <w:jc w:val="both"/>
        <w:rPr>
          <w:rFonts w:cs="Arial"/>
          <w:sz w:val="20"/>
        </w:rPr>
      </w:pPr>
    </w:p>
    <w:p w14:paraId="7E385720" w14:textId="77777777" w:rsidR="00C94EE0" w:rsidRPr="00DA0E3E" w:rsidRDefault="00C94EE0" w:rsidP="008D5143">
      <w:pPr>
        <w:jc w:val="both"/>
        <w:rPr>
          <w:rFonts w:cs="Arial"/>
          <w:sz w:val="20"/>
        </w:rPr>
      </w:pPr>
      <w:r w:rsidRPr="00DA0E3E">
        <w:rPr>
          <w:rFonts w:cs="Arial"/>
          <w:b/>
          <w:sz w:val="20"/>
        </w:rPr>
        <w:t>14.2.6.</w:t>
      </w:r>
      <w:r w:rsidRPr="00DA0E3E">
        <w:rPr>
          <w:rFonts w:cs="Arial"/>
          <w:sz w:val="20"/>
        </w:rPr>
        <w:t xml:space="preserve"> Il ne peut être dérogé aux prescriptions ci-dessus, y compris en cas de remplacement inopiné, fortuit ou même urgent d’un personnel du titulaire.</w:t>
      </w:r>
    </w:p>
    <w:p w14:paraId="527364A7" w14:textId="77777777" w:rsidR="00C94EE0" w:rsidRPr="00DA0E3E" w:rsidRDefault="00C94EE0" w:rsidP="008D5143">
      <w:pPr>
        <w:jc w:val="both"/>
        <w:rPr>
          <w:rFonts w:cs="Arial"/>
          <w:sz w:val="20"/>
        </w:rPr>
      </w:pPr>
    </w:p>
    <w:p w14:paraId="2FE94897" w14:textId="77777777" w:rsidR="00C94EE0" w:rsidRPr="00DA0E3E" w:rsidRDefault="00C94EE0" w:rsidP="008D5143">
      <w:pPr>
        <w:jc w:val="both"/>
        <w:rPr>
          <w:rFonts w:cs="Arial"/>
          <w:sz w:val="20"/>
        </w:rPr>
      </w:pPr>
      <w:r w:rsidRPr="00DA0E3E">
        <w:rPr>
          <w:rFonts w:cs="Arial"/>
          <w:b/>
          <w:sz w:val="20"/>
        </w:rPr>
        <w:t>14.2.7.</w:t>
      </w:r>
      <w:r w:rsidRPr="00DA0E3E">
        <w:rPr>
          <w:rFonts w:cs="Arial"/>
          <w:sz w:val="20"/>
        </w:rPr>
        <w:t xml:space="preserve"> Le non-respect ou l’inobservation par le titulaire de ces mesures de sécurité, même dans les cas où elles résultent d’une imprudence ou d’une négligence, peut entraîner le prononcé d’une sanction contractuelle, sans préjudice des sanctions pénales.</w:t>
      </w:r>
    </w:p>
    <w:p w14:paraId="23928E3E" w14:textId="77777777" w:rsidR="00C94EE0" w:rsidRPr="00DA0E3E" w:rsidRDefault="00C94EE0" w:rsidP="008D5143">
      <w:pPr>
        <w:jc w:val="both"/>
        <w:rPr>
          <w:rFonts w:cs="Arial"/>
          <w:sz w:val="20"/>
        </w:rPr>
      </w:pPr>
    </w:p>
    <w:p w14:paraId="48679BA4" w14:textId="77777777" w:rsidR="00C94EE0" w:rsidRPr="00DA0E3E" w:rsidRDefault="00C94EE0" w:rsidP="008D5143">
      <w:pPr>
        <w:pStyle w:val="Titre2"/>
        <w:rPr>
          <w:lang w:val="fr-FR"/>
        </w:rPr>
      </w:pPr>
      <w:bookmarkStart w:id="343" w:name="_Toc507666671"/>
      <w:bookmarkStart w:id="344" w:name="_Toc50109608"/>
      <w:bookmarkStart w:id="345" w:name="_Toc94694226"/>
      <w:bookmarkStart w:id="346" w:name="_Toc191549654"/>
      <w:bookmarkStart w:id="347" w:name="_Toc193727003"/>
      <w:bookmarkStart w:id="348" w:name="_Toc206340318"/>
      <w:r w:rsidRPr="00DA0E3E">
        <w:t>1</w:t>
      </w:r>
      <w:r w:rsidRPr="00DA0E3E">
        <w:rPr>
          <w:lang w:val="fr-FR"/>
        </w:rPr>
        <w:t>4</w:t>
      </w:r>
      <w:r w:rsidRPr="00DA0E3E">
        <w:t>.3.</w:t>
      </w:r>
      <w:bookmarkEnd w:id="343"/>
      <w:bookmarkEnd w:id="344"/>
      <w:r w:rsidRPr="00DA0E3E">
        <w:rPr>
          <w:lang w:val="fr-FR"/>
        </w:rPr>
        <w:t xml:space="preserve"> Dispositions relatives à l’accès aux emprises</w:t>
      </w:r>
      <w:bookmarkEnd w:id="345"/>
      <w:bookmarkEnd w:id="346"/>
      <w:bookmarkEnd w:id="347"/>
      <w:bookmarkEnd w:id="348"/>
    </w:p>
    <w:p w14:paraId="49CAC87B" w14:textId="77777777" w:rsidR="00C94EE0" w:rsidRPr="00DA0E3E" w:rsidRDefault="00C94EE0" w:rsidP="008D5143">
      <w:pPr>
        <w:jc w:val="both"/>
        <w:rPr>
          <w:rFonts w:cs="Arial"/>
          <w:sz w:val="20"/>
          <w:lang w:eastAsia="x-none"/>
        </w:rPr>
      </w:pPr>
    </w:p>
    <w:p w14:paraId="0379F1BA" w14:textId="77777777" w:rsidR="00C94EE0" w:rsidRPr="00DA0E3E" w:rsidRDefault="00C94EE0" w:rsidP="008D5143">
      <w:pPr>
        <w:pStyle w:val="Titre6"/>
      </w:pPr>
      <w:bookmarkStart w:id="349" w:name="_Toc89782031"/>
      <w:bookmarkStart w:id="350" w:name="_Toc94875166"/>
      <w:r w:rsidRPr="00DA0E3E">
        <w:t>14.3.1</w:t>
      </w:r>
      <w:r w:rsidRPr="00DA0E3E">
        <w:rPr>
          <w:lang w:val="fr-FR"/>
        </w:rPr>
        <w:t>.</w:t>
      </w:r>
      <w:r w:rsidRPr="00DA0E3E">
        <w:t xml:space="preserve"> Conditions d’accès aux locaux de la personne publique</w:t>
      </w:r>
      <w:bookmarkEnd w:id="349"/>
      <w:bookmarkEnd w:id="350"/>
      <w:r w:rsidRPr="00DA0E3E">
        <w:t xml:space="preserve"> </w:t>
      </w:r>
    </w:p>
    <w:p w14:paraId="783B1447" w14:textId="77777777" w:rsidR="00C94EE0" w:rsidRPr="00DA0E3E" w:rsidRDefault="00C94EE0" w:rsidP="008D5143">
      <w:pPr>
        <w:jc w:val="both"/>
        <w:rPr>
          <w:rFonts w:cs="Arial"/>
          <w:sz w:val="20"/>
        </w:rPr>
      </w:pPr>
      <w:r w:rsidRPr="00DA0E3E">
        <w:rPr>
          <w:rFonts w:cs="Arial"/>
          <w:sz w:val="20"/>
        </w:rPr>
        <w:t xml:space="preserve">Le titulaire reconnait avoir pris connaissance que certains lieux d’exécution sont affectés à l’autorité militaire ou placés sous son contrôle. </w:t>
      </w:r>
    </w:p>
    <w:p w14:paraId="0D85F257" w14:textId="77777777" w:rsidR="00C94EE0" w:rsidRPr="00DA0E3E" w:rsidRDefault="00C94EE0" w:rsidP="008D5143">
      <w:pPr>
        <w:jc w:val="both"/>
        <w:rPr>
          <w:rFonts w:cs="Arial"/>
          <w:sz w:val="20"/>
        </w:rPr>
      </w:pPr>
    </w:p>
    <w:p w14:paraId="66AEA189" w14:textId="77777777" w:rsidR="00C94EE0" w:rsidRPr="00DA0E3E" w:rsidRDefault="00C94EE0" w:rsidP="008D5143">
      <w:pPr>
        <w:jc w:val="both"/>
        <w:rPr>
          <w:rFonts w:cs="Arial"/>
          <w:sz w:val="20"/>
        </w:rPr>
      </w:pPr>
      <w:r w:rsidRPr="00DA0E3E">
        <w:rPr>
          <w:rFonts w:cs="Arial"/>
          <w:sz w:val="20"/>
        </w:rPr>
        <w:lastRenderedPageBreak/>
        <w:t>Le titulaire avise ses sous-traitants de ce que les obligations énoncées au présent article leurs sont applicables et restent responsables du respect de celles-ci.</w:t>
      </w:r>
    </w:p>
    <w:p w14:paraId="5477EBDF" w14:textId="77777777" w:rsidR="00C94EE0" w:rsidRPr="00DA0E3E" w:rsidRDefault="00C94EE0" w:rsidP="008D5143">
      <w:pPr>
        <w:jc w:val="both"/>
        <w:rPr>
          <w:rFonts w:cs="Arial"/>
          <w:sz w:val="20"/>
        </w:rPr>
      </w:pPr>
    </w:p>
    <w:p w14:paraId="17A0A175" w14:textId="77777777" w:rsidR="00C94EE0" w:rsidRPr="00DA0E3E" w:rsidRDefault="00C94EE0" w:rsidP="008D5143">
      <w:pPr>
        <w:pStyle w:val="Titre6"/>
      </w:pPr>
      <w:r w:rsidRPr="00DA0E3E">
        <w:rPr>
          <w:lang w:val="fr-FR"/>
        </w:rPr>
        <w:t xml:space="preserve">14.3.2. </w:t>
      </w:r>
      <w:r w:rsidRPr="00DA0E3E">
        <w:t>Conditions d’accès au site pour les personnes physiques</w:t>
      </w:r>
    </w:p>
    <w:p w14:paraId="085EB802" w14:textId="77777777" w:rsidR="00C94EE0" w:rsidRPr="00DA0E3E" w:rsidRDefault="00C94EE0" w:rsidP="008D5143">
      <w:pPr>
        <w:jc w:val="both"/>
        <w:rPr>
          <w:rFonts w:cs="Arial"/>
          <w:sz w:val="20"/>
        </w:rPr>
      </w:pPr>
      <w:r w:rsidRPr="00DA0E3E">
        <w:rPr>
          <w:rFonts w:cs="Arial"/>
          <w:sz w:val="20"/>
        </w:rPr>
        <w:t xml:space="preserve">Seuls peuvent accéder au site les personnels ayant fait l’objet d’une autorisation d’accès par la personne publique. </w:t>
      </w:r>
    </w:p>
    <w:p w14:paraId="34C5E88A" w14:textId="77777777" w:rsidR="00C94EE0" w:rsidRPr="00DA0E3E" w:rsidRDefault="00C94EE0" w:rsidP="008D5143">
      <w:pPr>
        <w:jc w:val="both"/>
        <w:rPr>
          <w:rFonts w:cs="Arial"/>
          <w:sz w:val="20"/>
        </w:rPr>
      </w:pPr>
    </w:p>
    <w:p w14:paraId="2776B85F" w14:textId="77777777" w:rsidR="00C94EE0" w:rsidRPr="00DA0E3E" w:rsidRDefault="00C94EE0" w:rsidP="008D5143">
      <w:pPr>
        <w:jc w:val="both"/>
        <w:rPr>
          <w:rFonts w:cs="Arial"/>
          <w:sz w:val="20"/>
        </w:rPr>
      </w:pPr>
      <w:r w:rsidRPr="00DA0E3E">
        <w:rPr>
          <w:rFonts w:cs="Arial"/>
          <w:sz w:val="20"/>
        </w:rPr>
        <w:t>Informations des personnels concernés : le titulaire s’engage à informer les personnels devant participer aux prestations du présent marché ayant besoin d’accéder aux locaux de la personne publique visés ci-dessus :</w:t>
      </w:r>
    </w:p>
    <w:p w14:paraId="108BDDDF" w14:textId="77777777" w:rsidR="00C94EE0" w:rsidRPr="00DA0E3E" w:rsidRDefault="00C94EE0" w:rsidP="00EF3B41">
      <w:pPr>
        <w:pStyle w:val="Paragraphedeliste"/>
        <w:numPr>
          <w:ilvl w:val="0"/>
          <w:numId w:val="18"/>
        </w:numPr>
        <w:tabs>
          <w:tab w:val="left" w:pos="284"/>
        </w:tabs>
        <w:spacing w:before="120" w:line="240" w:lineRule="auto"/>
        <w:rPr>
          <w:rFonts w:cs="Arial"/>
        </w:rPr>
      </w:pPr>
      <w:proofErr w:type="gramStart"/>
      <w:r w:rsidRPr="00DA0E3E">
        <w:rPr>
          <w:rFonts w:cs="Arial"/>
        </w:rPr>
        <w:t>qu’ils</w:t>
      </w:r>
      <w:proofErr w:type="gramEnd"/>
      <w:r w:rsidRPr="00DA0E3E">
        <w:rPr>
          <w:rFonts w:cs="Arial"/>
        </w:rPr>
        <w:t xml:space="preserve"> sont susceptibles, de faire l’objet d’une enquête administrative destinée à vérifier qu’aucun fait les concernant ne sont incompatibles avec l’accès envisagé, et pouvant donner lieu à consultation des traitements automatisés des données personnelles mentionnées à l’article 230-6 du code de procédure pénale, y compris pour les données portant sur les procédures judiciaires en cours.</w:t>
      </w:r>
    </w:p>
    <w:p w14:paraId="60CB60D1" w14:textId="77777777" w:rsidR="00C94EE0" w:rsidRPr="00DA0E3E" w:rsidRDefault="00C94EE0" w:rsidP="00EF3B41">
      <w:pPr>
        <w:pStyle w:val="Paragraphedeliste"/>
        <w:numPr>
          <w:ilvl w:val="0"/>
          <w:numId w:val="18"/>
        </w:numPr>
        <w:tabs>
          <w:tab w:val="left" w:pos="284"/>
        </w:tabs>
        <w:spacing w:before="120" w:line="240" w:lineRule="auto"/>
        <w:rPr>
          <w:rFonts w:cs="Arial"/>
        </w:rPr>
      </w:pPr>
      <w:proofErr w:type="gramStart"/>
      <w:r w:rsidRPr="00DA0E3E">
        <w:rPr>
          <w:rFonts w:cs="Arial"/>
        </w:rPr>
        <w:t>qu’ils</w:t>
      </w:r>
      <w:proofErr w:type="gramEnd"/>
      <w:r w:rsidRPr="00DA0E3E">
        <w:rPr>
          <w:rFonts w:cs="Arial"/>
        </w:rPr>
        <w:t xml:space="preserve"> devront se conformer strictement au règlement intérieur, aux règles de sécurité et de contrôle en vigueur dans l’établissement dans lequel sont exécutées les prestations et n’accéder qu’aux seuls locaux et installations concernés par le marché.</w:t>
      </w:r>
    </w:p>
    <w:p w14:paraId="754E2397" w14:textId="77777777" w:rsidR="00C94EE0" w:rsidRPr="00DA0E3E" w:rsidRDefault="00C94EE0" w:rsidP="008D5143">
      <w:pPr>
        <w:jc w:val="both"/>
        <w:rPr>
          <w:rFonts w:cs="Arial"/>
          <w:sz w:val="20"/>
        </w:rPr>
      </w:pPr>
    </w:p>
    <w:p w14:paraId="51B846C0" w14:textId="77777777" w:rsidR="00C94EE0" w:rsidRPr="00DA0E3E" w:rsidRDefault="00C94EE0" w:rsidP="008D5143">
      <w:pPr>
        <w:jc w:val="both"/>
        <w:rPr>
          <w:rFonts w:cs="Arial"/>
          <w:sz w:val="20"/>
        </w:rPr>
      </w:pPr>
      <w:r w:rsidRPr="00DA0E3E">
        <w:rPr>
          <w:rFonts w:cs="Arial"/>
          <w:sz w:val="20"/>
        </w:rPr>
        <w:t xml:space="preserve">Les éléments nécessaires à la réalisation de cette enquête administrative devront être communiqués par le titulaire dans le délai qui lui sera indiqué par l’autorité contractante. Le titulaire ne peut prétendre, ni à prolongation du délai d’exécution, ni à indemnité, ni à supplément de prix dans le cas où cette autorisation d’accès serait refusée ou ne serait accordée que tardivement faute d’avoir respecté les prescriptions énoncées ci-avant. </w:t>
      </w:r>
    </w:p>
    <w:p w14:paraId="257F06FF" w14:textId="77777777" w:rsidR="00C94EE0" w:rsidRPr="00DA0E3E" w:rsidRDefault="00C94EE0" w:rsidP="008D5143">
      <w:pPr>
        <w:jc w:val="both"/>
        <w:rPr>
          <w:rFonts w:cs="Arial"/>
          <w:sz w:val="20"/>
        </w:rPr>
      </w:pPr>
    </w:p>
    <w:p w14:paraId="153C36E9" w14:textId="77777777" w:rsidR="00C94EE0" w:rsidRPr="00DA0E3E" w:rsidRDefault="00C94EE0" w:rsidP="008D5143">
      <w:pPr>
        <w:jc w:val="both"/>
        <w:rPr>
          <w:rFonts w:cs="Arial"/>
          <w:sz w:val="20"/>
        </w:rPr>
      </w:pPr>
      <w:r w:rsidRPr="00DA0E3E">
        <w:rPr>
          <w:rFonts w:cs="Arial"/>
          <w:sz w:val="20"/>
        </w:rPr>
        <w:t>Le titulaire s’engage à ne présenter sur le site que des personnels appartenant à son entreprise ou à un sous-traitant qui auront préalablement fait l’objet d’une autorisation d’accès.</w:t>
      </w:r>
    </w:p>
    <w:p w14:paraId="42134D0E" w14:textId="77777777" w:rsidR="00C94EE0" w:rsidRPr="00DA0E3E" w:rsidRDefault="00C94EE0" w:rsidP="008D5143">
      <w:pPr>
        <w:jc w:val="both"/>
        <w:rPr>
          <w:rFonts w:cs="Arial"/>
          <w:sz w:val="20"/>
        </w:rPr>
      </w:pPr>
    </w:p>
    <w:p w14:paraId="797FE5B4" w14:textId="77777777" w:rsidR="00C94EE0" w:rsidRPr="00DA0E3E" w:rsidRDefault="00C94EE0" w:rsidP="008D5143">
      <w:pPr>
        <w:pStyle w:val="Titre6"/>
        <w:rPr>
          <w:lang w:val="fr-FR"/>
        </w:rPr>
      </w:pPr>
      <w:r w:rsidRPr="00DA0E3E">
        <w:rPr>
          <w:lang w:val="fr-FR"/>
        </w:rPr>
        <w:t>14.3.3. Conditions d’accès au site pour les véhicules</w:t>
      </w:r>
    </w:p>
    <w:p w14:paraId="3A9C1F81" w14:textId="77777777" w:rsidR="00C94EE0" w:rsidRPr="00DA0E3E" w:rsidRDefault="00C94EE0" w:rsidP="008D5143">
      <w:pPr>
        <w:jc w:val="both"/>
        <w:rPr>
          <w:rFonts w:cs="Arial"/>
          <w:sz w:val="20"/>
        </w:rPr>
      </w:pPr>
    </w:p>
    <w:p w14:paraId="12716E1C" w14:textId="77777777" w:rsidR="00C94EE0" w:rsidRPr="00DA0E3E" w:rsidRDefault="00C94EE0" w:rsidP="008D5143">
      <w:pPr>
        <w:jc w:val="both"/>
        <w:rPr>
          <w:rFonts w:cs="Arial"/>
          <w:sz w:val="20"/>
        </w:rPr>
      </w:pPr>
      <w:r w:rsidRPr="00DA0E3E">
        <w:rPr>
          <w:rFonts w:cs="Arial"/>
          <w:sz w:val="20"/>
        </w:rPr>
        <w:t xml:space="preserve">Les véhicules de livraison de biens ou de marchandises et les véhicules de service du titulaire et de ses sous-traitants seront systématiquement soumis à une inspection visuelle par les opérateurs de la société d’accueil-filtrage-gardiennage assurant la sécurité du site de Balard. </w:t>
      </w:r>
    </w:p>
    <w:p w14:paraId="2499DE46" w14:textId="77777777" w:rsidR="00C94EE0" w:rsidRPr="00DA0E3E" w:rsidRDefault="00C94EE0" w:rsidP="008D5143">
      <w:pPr>
        <w:jc w:val="both"/>
        <w:rPr>
          <w:rFonts w:cs="Arial"/>
          <w:sz w:val="20"/>
        </w:rPr>
      </w:pPr>
    </w:p>
    <w:p w14:paraId="3DF0DC73" w14:textId="77777777" w:rsidR="00C94EE0" w:rsidRPr="00DA0E3E" w:rsidRDefault="00C94EE0" w:rsidP="008D5143">
      <w:pPr>
        <w:pStyle w:val="Titre6"/>
      </w:pPr>
      <w:bookmarkStart w:id="351" w:name="_Toc507666672"/>
      <w:bookmarkStart w:id="352" w:name="_Toc50109609"/>
      <w:bookmarkStart w:id="353" w:name="_Toc94694227"/>
      <w:r w:rsidRPr="00DA0E3E">
        <w:rPr>
          <w:lang w:val="fr-FR"/>
        </w:rPr>
        <w:t>14.3.4. Dispositions relatives à un terrain militaire</w:t>
      </w:r>
      <w:bookmarkEnd w:id="351"/>
      <w:bookmarkEnd w:id="352"/>
      <w:bookmarkEnd w:id="353"/>
    </w:p>
    <w:p w14:paraId="5C460A62" w14:textId="77777777" w:rsidR="00C94EE0" w:rsidRPr="00DA0E3E" w:rsidRDefault="00C94EE0" w:rsidP="008D5143">
      <w:pPr>
        <w:jc w:val="both"/>
        <w:rPr>
          <w:rFonts w:cs="Arial"/>
          <w:sz w:val="20"/>
        </w:rPr>
      </w:pPr>
    </w:p>
    <w:p w14:paraId="06092CF1" w14:textId="77777777" w:rsidR="00C94EE0" w:rsidRPr="00DA0E3E" w:rsidRDefault="00C94EE0" w:rsidP="008D5143">
      <w:pPr>
        <w:jc w:val="both"/>
        <w:rPr>
          <w:rFonts w:cs="Arial"/>
          <w:sz w:val="20"/>
        </w:rPr>
      </w:pPr>
      <w:r w:rsidRPr="00DA0E3E">
        <w:rPr>
          <w:rFonts w:cs="Arial"/>
          <w:sz w:val="20"/>
        </w:rPr>
        <w:t xml:space="preserve">Le titulaire reconnait avoir pris connaissance que certains lieux d’exécution sont affectés à l’autorité militaire ou placés sous son contrôle et constituent des terrains militaires. </w:t>
      </w:r>
    </w:p>
    <w:p w14:paraId="290DDD23" w14:textId="77777777" w:rsidR="00C94EE0" w:rsidRPr="00DA0E3E" w:rsidRDefault="00C94EE0" w:rsidP="008D5143">
      <w:pPr>
        <w:jc w:val="both"/>
        <w:rPr>
          <w:rFonts w:cs="Arial"/>
          <w:sz w:val="20"/>
        </w:rPr>
      </w:pPr>
    </w:p>
    <w:p w14:paraId="13E95B6A" w14:textId="77777777" w:rsidR="00C94EE0" w:rsidRPr="00DA0E3E" w:rsidRDefault="00C94EE0" w:rsidP="008D5143">
      <w:pPr>
        <w:pStyle w:val="Titre6"/>
        <w:rPr>
          <w:lang w:val="fr-FR"/>
        </w:rPr>
      </w:pPr>
      <w:r w:rsidRPr="00DA0E3E">
        <w:rPr>
          <w:lang w:val="fr-FR"/>
        </w:rPr>
        <w:t>14.3.5. Dispositions générales </w:t>
      </w:r>
    </w:p>
    <w:p w14:paraId="7A64A0DC" w14:textId="77777777" w:rsidR="00C94EE0" w:rsidRPr="00DA0E3E" w:rsidRDefault="00C94EE0" w:rsidP="008D5143">
      <w:pPr>
        <w:jc w:val="both"/>
        <w:rPr>
          <w:rFonts w:cs="Arial"/>
          <w:sz w:val="20"/>
        </w:rPr>
      </w:pPr>
    </w:p>
    <w:p w14:paraId="017C1056" w14:textId="77777777" w:rsidR="00C94EE0" w:rsidRPr="00DA0E3E" w:rsidRDefault="00C94EE0" w:rsidP="008D5143">
      <w:pPr>
        <w:jc w:val="both"/>
        <w:rPr>
          <w:rFonts w:cs="Arial"/>
          <w:sz w:val="20"/>
        </w:rPr>
      </w:pPr>
      <w:r w:rsidRPr="00DA0E3E">
        <w:rPr>
          <w:rFonts w:cs="Arial"/>
          <w:sz w:val="20"/>
        </w:rPr>
        <w:t xml:space="preserve">Seuls peuvent accéder au site les personnels ayant fait l’objet d’une autorisation d’accès transmise par écrit au titulaire par l’officier de sécurité du service </w:t>
      </w:r>
      <w:r w:rsidRPr="00DA0E3E">
        <w:rPr>
          <w:rFonts w:cs="Arial"/>
          <w:color w:val="000000" w:themeColor="text1"/>
          <w:sz w:val="20"/>
        </w:rPr>
        <w:t xml:space="preserve">désigné à l’article 5.1.2 du présent </w:t>
      </w:r>
      <w:r w:rsidRPr="00DA0E3E">
        <w:rPr>
          <w:rFonts w:cs="Arial"/>
          <w:sz w:val="20"/>
        </w:rPr>
        <w:t>document. Cette autorisation requiert le respect des mesures mentionnées ci-dessous.</w:t>
      </w:r>
    </w:p>
    <w:p w14:paraId="0F8B62D3" w14:textId="77777777" w:rsidR="00C94EE0" w:rsidRPr="00DA0E3E" w:rsidRDefault="00C94EE0" w:rsidP="008D5143">
      <w:pPr>
        <w:jc w:val="both"/>
        <w:rPr>
          <w:rFonts w:cs="Arial"/>
          <w:sz w:val="20"/>
        </w:rPr>
      </w:pPr>
    </w:p>
    <w:p w14:paraId="715AF93D" w14:textId="77777777" w:rsidR="00C94EE0" w:rsidRPr="00DA0E3E" w:rsidRDefault="00C94EE0" w:rsidP="008D5143">
      <w:pPr>
        <w:pStyle w:val="Titre6"/>
        <w:rPr>
          <w:lang w:val="fr-FR"/>
        </w:rPr>
      </w:pPr>
      <w:r w:rsidRPr="00DA0E3E">
        <w:rPr>
          <w:lang w:val="fr-FR"/>
        </w:rPr>
        <w:t>14.3.6. Informations des personnels concernés </w:t>
      </w:r>
    </w:p>
    <w:p w14:paraId="4A189488" w14:textId="77777777" w:rsidR="00C94EE0" w:rsidRPr="00DA0E3E" w:rsidRDefault="00C94EE0" w:rsidP="008D5143">
      <w:pPr>
        <w:jc w:val="both"/>
        <w:rPr>
          <w:rFonts w:cs="Arial"/>
          <w:sz w:val="20"/>
        </w:rPr>
      </w:pPr>
    </w:p>
    <w:p w14:paraId="2C06EEEA" w14:textId="77777777" w:rsidR="00C94EE0" w:rsidRPr="00DA0E3E" w:rsidRDefault="00C94EE0" w:rsidP="008D5143">
      <w:pPr>
        <w:jc w:val="both"/>
        <w:rPr>
          <w:rFonts w:cs="Arial"/>
          <w:sz w:val="20"/>
        </w:rPr>
      </w:pPr>
      <w:r w:rsidRPr="00DA0E3E">
        <w:rPr>
          <w:rFonts w:cs="Arial"/>
          <w:sz w:val="20"/>
        </w:rPr>
        <w:t>Le titulaire s’engage à informer les personnels devant participer aux prestations du présent marché ayant besoin d’accéder au terrain militaire visé ci-dessus :</w:t>
      </w:r>
    </w:p>
    <w:p w14:paraId="210841C1" w14:textId="77777777" w:rsidR="00C94EE0" w:rsidRPr="00DA0E3E" w:rsidRDefault="00C94EE0" w:rsidP="008D5143">
      <w:pPr>
        <w:pStyle w:val="Paragraphedeliste"/>
        <w:numPr>
          <w:ilvl w:val="0"/>
          <w:numId w:val="19"/>
        </w:numPr>
        <w:tabs>
          <w:tab w:val="left" w:pos="284"/>
        </w:tabs>
        <w:rPr>
          <w:rFonts w:cs="Arial"/>
        </w:rPr>
      </w:pPr>
      <w:proofErr w:type="gramStart"/>
      <w:r w:rsidRPr="00DA0E3E">
        <w:rPr>
          <w:rFonts w:cs="Arial"/>
        </w:rPr>
        <w:t>qu’ils</w:t>
      </w:r>
      <w:proofErr w:type="gramEnd"/>
      <w:r w:rsidRPr="00DA0E3E">
        <w:rPr>
          <w:rFonts w:cs="Arial"/>
        </w:rPr>
        <w:t xml:space="preserve"> sont susceptibles, de faire l’objet d’une enquête administrative destinée à vérifier qu’aucun fait les concernant ne sont incompatibles avec l’accès envisagé, et pouvant donner lieu à consultation des traitements automatisés des données personnelles mentionnées à l’article 230-6 du code de procédure pénale, y compris pour les données portant sur les procédures judiciaires en cours.</w:t>
      </w:r>
    </w:p>
    <w:p w14:paraId="54CF4C2C" w14:textId="77777777" w:rsidR="00C94EE0" w:rsidRPr="00DA0E3E" w:rsidRDefault="00C94EE0" w:rsidP="008D5143">
      <w:pPr>
        <w:pStyle w:val="Paragraphedeliste"/>
        <w:numPr>
          <w:ilvl w:val="0"/>
          <w:numId w:val="19"/>
        </w:numPr>
        <w:tabs>
          <w:tab w:val="left" w:pos="284"/>
        </w:tabs>
        <w:rPr>
          <w:rFonts w:cs="Arial"/>
        </w:rPr>
      </w:pPr>
      <w:proofErr w:type="gramStart"/>
      <w:r w:rsidRPr="00DA0E3E">
        <w:rPr>
          <w:rFonts w:cs="Arial"/>
        </w:rPr>
        <w:t>qu’ils</w:t>
      </w:r>
      <w:proofErr w:type="gramEnd"/>
      <w:r w:rsidRPr="00DA0E3E">
        <w:rPr>
          <w:rFonts w:cs="Arial"/>
        </w:rPr>
        <w:t xml:space="preserve"> devront se conformer strictement au règlement intérieur, aux règles de sécurité et de contrôle en vigueur dans l’établissement dans lequel sont exécutées les prestations et n’accéder qu’aux seuls locaux et installations concernés par le marché.</w:t>
      </w:r>
    </w:p>
    <w:p w14:paraId="2FAA23A1" w14:textId="77777777" w:rsidR="00C94EE0" w:rsidRPr="00DA0E3E" w:rsidRDefault="00C94EE0" w:rsidP="008D5143">
      <w:pPr>
        <w:jc w:val="both"/>
        <w:rPr>
          <w:rFonts w:cs="Arial"/>
          <w:sz w:val="20"/>
        </w:rPr>
      </w:pPr>
    </w:p>
    <w:p w14:paraId="2D25A3B1" w14:textId="77777777" w:rsidR="00C94EE0" w:rsidRPr="00DA0E3E" w:rsidRDefault="00C94EE0" w:rsidP="008D5143">
      <w:pPr>
        <w:jc w:val="both"/>
        <w:rPr>
          <w:rFonts w:cs="Arial"/>
          <w:sz w:val="20"/>
        </w:rPr>
      </w:pPr>
      <w:r w:rsidRPr="00DA0E3E">
        <w:rPr>
          <w:rFonts w:cs="Arial"/>
          <w:sz w:val="20"/>
        </w:rPr>
        <w:t>Le titulaire s’engage à ne présenter sur le site que des personnels appartenant à son entreprise ou à un sous-traitant qui auront été préalablement fait l’objet d’une autorisation d’accès.</w:t>
      </w:r>
    </w:p>
    <w:p w14:paraId="18058CBA" w14:textId="77777777" w:rsidR="00C94EE0" w:rsidRPr="00DA0E3E" w:rsidRDefault="00C94EE0" w:rsidP="008D5143">
      <w:pPr>
        <w:jc w:val="both"/>
        <w:rPr>
          <w:rFonts w:cs="Arial"/>
          <w:sz w:val="20"/>
        </w:rPr>
      </w:pPr>
    </w:p>
    <w:p w14:paraId="27F483BA" w14:textId="77777777" w:rsidR="00C94EE0" w:rsidRPr="00DA0E3E" w:rsidRDefault="00C94EE0" w:rsidP="008D5143">
      <w:pPr>
        <w:pStyle w:val="Titre6"/>
        <w:rPr>
          <w:lang w:val="fr-FR"/>
        </w:rPr>
      </w:pPr>
      <w:bookmarkStart w:id="354" w:name="_Toc507666673"/>
      <w:bookmarkStart w:id="355" w:name="_Toc50109610"/>
      <w:bookmarkStart w:id="356" w:name="_Toc94694228"/>
      <w:r w:rsidRPr="00DA0E3E">
        <w:t>1</w:t>
      </w:r>
      <w:r w:rsidRPr="00DA0E3E">
        <w:rPr>
          <w:lang w:val="fr-FR"/>
        </w:rPr>
        <w:t>4</w:t>
      </w:r>
      <w:r w:rsidRPr="00DA0E3E">
        <w:t>.</w:t>
      </w:r>
      <w:r w:rsidRPr="00DA0E3E">
        <w:rPr>
          <w:lang w:val="fr-FR"/>
        </w:rPr>
        <w:t>4</w:t>
      </w:r>
      <w:r w:rsidRPr="00DA0E3E">
        <w:t>. Dispositions relatives à l’accès à un</w:t>
      </w:r>
      <w:bookmarkEnd w:id="354"/>
      <w:bookmarkEnd w:id="355"/>
      <w:r w:rsidRPr="00DA0E3E">
        <w:t>e zone protégée</w:t>
      </w:r>
      <w:bookmarkEnd w:id="356"/>
      <w:r w:rsidRPr="00DA0E3E">
        <w:rPr>
          <w:lang w:val="fr-FR"/>
        </w:rPr>
        <w:t>.</w:t>
      </w:r>
    </w:p>
    <w:p w14:paraId="6A6E4D56" w14:textId="77777777" w:rsidR="00C94EE0" w:rsidRPr="00DA0E3E" w:rsidRDefault="00C94EE0" w:rsidP="008D5143">
      <w:pPr>
        <w:jc w:val="both"/>
        <w:rPr>
          <w:rFonts w:cs="Arial"/>
          <w:sz w:val="20"/>
        </w:rPr>
      </w:pPr>
    </w:p>
    <w:p w14:paraId="2499C31F" w14:textId="77777777" w:rsidR="00C94EE0" w:rsidRPr="00DA0E3E" w:rsidRDefault="00C94EE0" w:rsidP="008D5143">
      <w:pPr>
        <w:jc w:val="both"/>
        <w:rPr>
          <w:rFonts w:cs="Arial"/>
          <w:sz w:val="20"/>
        </w:rPr>
      </w:pPr>
      <w:r w:rsidRPr="00DA0E3E">
        <w:rPr>
          <w:rFonts w:cs="Arial"/>
          <w:sz w:val="20"/>
        </w:rPr>
        <w:t>Le titulaire reconnait avoir pris connaissance que certains lieux d’exécution appartiennent à une Zone Protégée créée conformément à l’article 5.3.1.1 de l’instruction générale interministérielle n°1300 sur la protection du secret de la défense nationale annexée à l’arrêté du 09 août 2021 portant approbation de ladite instruction</w:t>
      </w:r>
    </w:p>
    <w:p w14:paraId="39DF3ECC" w14:textId="77777777" w:rsidR="00C94EE0" w:rsidRPr="00DA0E3E" w:rsidRDefault="00C94EE0" w:rsidP="008D5143">
      <w:pPr>
        <w:jc w:val="both"/>
        <w:rPr>
          <w:rFonts w:cs="Arial"/>
          <w:sz w:val="20"/>
        </w:rPr>
      </w:pPr>
    </w:p>
    <w:p w14:paraId="4478FD56" w14:textId="77777777" w:rsidR="00C94EE0" w:rsidRPr="00DA0E3E" w:rsidRDefault="00C94EE0" w:rsidP="008D5143">
      <w:pPr>
        <w:pStyle w:val="Titre6"/>
      </w:pPr>
      <w:r w:rsidRPr="00DA0E3E">
        <w:rPr>
          <w:lang w:val="fr-FR"/>
        </w:rPr>
        <w:t>14.4.1. Dispositions générales</w:t>
      </w:r>
    </w:p>
    <w:p w14:paraId="709BB54A" w14:textId="77777777" w:rsidR="00C94EE0" w:rsidRPr="00DA0E3E" w:rsidRDefault="00C94EE0" w:rsidP="008D5143">
      <w:pPr>
        <w:jc w:val="both"/>
        <w:rPr>
          <w:rFonts w:cs="Arial"/>
          <w:sz w:val="20"/>
        </w:rPr>
      </w:pPr>
    </w:p>
    <w:p w14:paraId="2086CB0D" w14:textId="77777777" w:rsidR="00C94EE0" w:rsidRPr="00DA0E3E" w:rsidRDefault="00C94EE0" w:rsidP="008D5143">
      <w:pPr>
        <w:jc w:val="both"/>
        <w:rPr>
          <w:rFonts w:cs="Arial"/>
          <w:sz w:val="20"/>
        </w:rPr>
      </w:pPr>
      <w:r w:rsidRPr="00DA0E3E">
        <w:rPr>
          <w:rFonts w:cs="Arial"/>
          <w:sz w:val="20"/>
        </w:rPr>
        <w:t>Seuls peuvent accéder au site les personnels ayant fait l’objet d’une autorisation d’accès transmise par écrit au titulaire par l’officier de sécurité compétent. Cette autorisation requiert le respect des mesures mentionnées ci-dessous.</w:t>
      </w:r>
    </w:p>
    <w:p w14:paraId="6E286C3D" w14:textId="77777777" w:rsidR="00C94EE0" w:rsidRPr="00DA0E3E" w:rsidRDefault="00C94EE0" w:rsidP="008D5143">
      <w:pPr>
        <w:jc w:val="both"/>
        <w:rPr>
          <w:rFonts w:cs="Arial"/>
          <w:sz w:val="20"/>
        </w:rPr>
      </w:pPr>
    </w:p>
    <w:p w14:paraId="1FCD5B0B" w14:textId="77777777" w:rsidR="00C94EE0" w:rsidRPr="00DA0E3E" w:rsidRDefault="00C94EE0" w:rsidP="008D5143">
      <w:pPr>
        <w:pStyle w:val="Titre6"/>
        <w:rPr>
          <w:lang w:val="fr-FR"/>
        </w:rPr>
      </w:pPr>
      <w:r w:rsidRPr="00DA0E3E">
        <w:rPr>
          <w:lang w:val="fr-FR"/>
        </w:rPr>
        <w:t>14.4.2. Informations des personnels concernés </w:t>
      </w:r>
    </w:p>
    <w:p w14:paraId="242A8AA4" w14:textId="77777777" w:rsidR="00C94EE0" w:rsidRPr="00DA0E3E" w:rsidRDefault="00C94EE0" w:rsidP="008D5143">
      <w:pPr>
        <w:jc w:val="both"/>
        <w:rPr>
          <w:rFonts w:cs="Arial"/>
          <w:sz w:val="20"/>
        </w:rPr>
      </w:pPr>
    </w:p>
    <w:p w14:paraId="0F1580A9" w14:textId="77777777" w:rsidR="00C94EE0" w:rsidRPr="00DA0E3E" w:rsidRDefault="00C94EE0" w:rsidP="008D5143">
      <w:pPr>
        <w:jc w:val="both"/>
        <w:rPr>
          <w:rFonts w:cs="Arial"/>
          <w:sz w:val="20"/>
        </w:rPr>
      </w:pPr>
      <w:r w:rsidRPr="00DA0E3E">
        <w:rPr>
          <w:rFonts w:cs="Arial"/>
          <w:sz w:val="20"/>
        </w:rPr>
        <w:t>Le titulaire s’engage à informer les personnels devant participer aux prestations du présent contrat ayant besoin d’accéder à la zone protégée :</w:t>
      </w:r>
    </w:p>
    <w:p w14:paraId="46F58705" w14:textId="77777777" w:rsidR="00C94EE0" w:rsidRPr="00DA0E3E" w:rsidRDefault="00C94EE0" w:rsidP="008D5143">
      <w:pPr>
        <w:pStyle w:val="Paragraphedeliste"/>
        <w:numPr>
          <w:ilvl w:val="0"/>
          <w:numId w:val="20"/>
        </w:numPr>
        <w:tabs>
          <w:tab w:val="left" w:pos="284"/>
        </w:tabs>
        <w:spacing w:after="120"/>
        <w:rPr>
          <w:rFonts w:cs="Arial"/>
        </w:rPr>
      </w:pPr>
      <w:proofErr w:type="gramStart"/>
      <w:r w:rsidRPr="00DA0E3E">
        <w:rPr>
          <w:rFonts w:cs="Arial"/>
        </w:rPr>
        <w:t>qu’ils</w:t>
      </w:r>
      <w:proofErr w:type="gramEnd"/>
      <w:r w:rsidRPr="00DA0E3E">
        <w:rPr>
          <w:rFonts w:cs="Arial"/>
        </w:rPr>
        <w:t xml:space="preserve"> feront l’objet d’une enquête administrative destinée à vérifier qu’aucun fait les concernant n’est incompatible avec l’accès envisagé, et pouvant donner lieu à consultation des traitements automatisés des données personnelles mentionnées à l’article 230-6 du code de procédure pénale, y compris pour les données portant sur les procédures judiciaires en cours.</w:t>
      </w:r>
    </w:p>
    <w:p w14:paraId="5449AA6D" w14:textId="77777777" w:rsidR="00C94EE0" w:rsidRPr="00DA0E3E" w:rsidRDefault="00C94EE0" w:rsidP="008D5143">
      <w:pPr>
        <w:pStyle w:val="Paragraphedeliste"/>
        <w:numPr>
          <w:ilvl w:val="0"/>
          <w:numId w:val="20"/>
        </w:numPr>
        <w:tabs>
          <w:tab w:val="left" w:pos="284"/>
        </w:tabs>
        <w:rPr>
          <w:rFonts w:cs="Arial"/>
        </w:rPr>
      </w:pPr>
      <w:proofErr w:type="gramStart"/>
      <w:r w:rsidRPr="00DA0E3E">
        <w:rPr>
          <w:rFonts w:cs="Arial"/>
        </w:rPr>
        <w:t>qu’ils</w:t>
      </w:r>
      <w:proofErr w:type="gramEnd"/>
      <w:r w:rsidRPr="00DA0E3E">
        <w:rPr>
          <w:rFonts w:cs="Arial"/>
        </w:rPr>
        <w:t xml:space="preserve"> devront se conformer strictement au règlement intérieur, aux règles de sécurité et de contrôle en vigueur dans l’établissement dans lequel sont exécutées les prestations et n’accéder qu’aux seuls locaux et installations concernés par le contrat.</w:t>
      </w:r>
    </w:p>
    <w:p w14:paraId="291BE8BF" w14:textId="77777777" w:rsidR="00C94EE0" w:rsidRPr="00DA0E3E" w:rsidRDefault="00C94EE0" w:rsidP="008D5143">
      <w:pPr>
        <w:jc w:val="both"/>
        <w:rPr>
          <w:rFonts w:cs="Arial"/>
          <w:sz w:val="20"/>
        </w:rPr>
      </w:pPr>
    </w:p>
    <w:p w14:paraId="2EBCB65D" w14:textId="77777777" w:rsidR="00C94EE0" w:rsidRPr="00DA0E3E" w:rsidRDefault="00C94EE0" w:rsidP="008D5143">
      <w:pPr>
        <w:jc w:val="both"/>
        <w:rPr>
          <w:rFonts w:cs="Arial"/>
          <w:sz w:val="20"/>
        </w:rPr>
      </w:pPr>
      <w:r w:rsidRPr="00DA0E3E">
        <w:rPr>
          <w:rFonts w:cs="Arial"/>
          <w:sz w:val="20"/>
        </w:rPr>
        <w:t>Le titulaire s’engage à ne présenter sur le site que des personnels appartenant à son entreprise ou à un sous-traitant qui auront préalablement fait l’objet d’une autorisation d’accès.</w:t>
      </w:r>
    </w:p>
    <w:p w14:paraId="18ACD27F" w14:textId="77777777" w:rsidR="00C94EE0" w:rsidRPr="00DA0E3E" w:rsidRDefault="00C94EE0" w:rsidP="008D5143">
      <w:pPr>
        <w:jc w:val="both"/>
        <w:rPr>
          <w:rFonts w:cs="Arial"/>
          <w:sz w:val="20"/>
        </w:rPr>
      </w:pPr>
    </w:p>
    <w:p w14:paraId="39141B44" w14:textId="77777777" w:rsidR="00C94EE0" w:rsidRPr="00DA0E3E" w:rsidRDefault="00C94EE0" w:rsidP="008D5143">
      <w:pPr>
        <w:pStyle w:val="Titre6"/>
        <w:rPr>
          <w:lang w:val="fr-FR"/>
        </w:rPr>
      </w:pPr>
      <w:bookmarkStart w:id="357" w:name="_Toc507666674"/>
      <w:bookmarkStart w:id="358" w:name="_Toc50109611"/>
      <w:bookmarkStart w:id="359" w:name="_Toc94694229"/>
      <w:r w:rsidRPr="00DA0E3E">
        <w:t>14.</w:t>
      </w:r>
      <w:r w:rsidRPr="00DA0E3E">
        <w:rPr>
          <w:lang w:val="fr-FR"/>
        </w:rPr>
        <w:t>5</w:t>
      </w:r>
      <w:r w:rsidRPr="00DA0E3E">
        <w:t>. Dispositions relatives à l’accès à une Zone réservée</w:t>
      </w:r>
      <w:bookmarkEnd w:id="357"/>
      <w:bookmarkEnd w:id="358"/>
      <w:bookmarkEnd w:id="359"/>
      <w:r w:rsidRPr="00DA0E3E">
        <w:rPr>
          <w:lang w:val="fr-FR"/>
        </w:rPr>
        <w:t>.</w:t>
      </w:r>
    </w:p>
    <w:p w14:paraId="5366E455" w14:textId="77777777" w:rsidR="00C94EE0" w:rsidRPr="00DA0E3E" w:rsidRDefault="00C94EE0" w:rsidP="008D5143">
      <w:pPr>
        <w:jc w:val="both"/>
        <w:rPr>
          <w:rFonts w:cs="Arial"/>
          <w:sz w:val="20"/>
        </w:rPr>
      </w:pPr>
    </w:p>
    <w:p w14:paraId="2D52688C" w14:textId="77777777" w:rsidR="00C94EE0" w:rsidRPr="00DA0E3E" w:rsidRDefault="00C94EE0" w:rsidP="008D5143">
      <w:pPr>
        <w:jc w:val="both"/>
        <w:rPr>
          <w:rFonts w:cs="Arial"/>
          <w:sz w:val="20"/>
        </w:rPr>
      </w:pPr>
      <w:r w:rsidRPr="00DA0E3E">
        <w:rPr>
          <w:rFonts w:cs="Arial"/>
          <w:sz w:val="20"/>
        </w:rPr>
        <w:t xml:space="preserve">Le titulaire reconnait avoir pris connaissance que certains lieux d’exécution appartiennent à une Zone Réservée créée conformément à l’article 5.3.1.2 et à l’annexe 32 de l’instruction générale interministérielle n°1300 sur la protection du secret de la défense nationale annexée à l’arrêté du </w:t>
      </w:r>
      <w:hyperlink r:id="rId9" w:history="1">
        <w:r w:rsidRPr="00DA0E3E">
          <w:rPr>
            <w:rFonts w:cs="Arial"/>
            <w:sz w:val="20"/>
          </w:rPr>
          <w:t>09 août 2021 portant approbation de ladite instruction</w:t>
        </w:r>
      </w:hyperlink>
      <w:r w:rsidRPr="00DA0E3E">
        <w:rPr>
          <w:rFonts w:cs="Arial"/>
          <w:sz w:val="20"/>
        </w:rPr>
        <w:t xml:space="preserve">; conformément audit articles, cette zone réservée appartient à une zone protégée telle que définie aux articles </w:t>
      </w:r>
      <w:hyperlink r:id="rId10" w:history="1">
        <w:r w:rsidRPr="00DA0E3E">
          <w:rPr>
            <w:rFonts w:cs="Arial"/>
            <w:sz w:val="20"/>
          </w:rPr>
          <w:t>L.413-7</w:t>
        </w:r>
      </w:hyperlink>
      <w:r w:rsidRPr="00DA0E3E">
        <w:rPr>
          <w:rFonts w:cs="Arial"/>
          <w:sz w:val="20"/>
        </w:rPr>
        <w:t xml:space="preserve"> et </w:t>
      </w:r>
      <w:hyperlink r:id="rId11" w:history="1">
        <w:r w:rsidRPr="00DA0E3E">
          <w:rPr>
            <w:rFonts w:cs="Arial"/>
            <w:sz w:val="20"/>
          </w:rPr>
          <w:t>R. 413-1</w:t>
        </w:r>
      </w:hyperlink>
      <w:r w:rsidRPr="00DA0E3E">
        <w:rPr>
          <w:rFonts w:cs="Arial"/>
          <w:sz w:val="20"/>
        </w:rPr>
        <w:t xml:space="preserve"> du code pénal.</w:t>
      </w:r>
    </w:p>
    <w:p w14:paraId="4D818A44" w14:textId="77777777" w:rsidR="00C94EE0" w:rsidRPr="00DA0E3E" w:rsidRDefault="00C94EE0" w:rsidP="008D5143">
      <w:pPr>
        <w:jc w:val="both"/>
        <w:rPr>
          <w:rFonts w:cs="Arial"/>
          <w:sz w:val="20"/>
        </w:rPr>
      </w:pPr>
    </w:p>
    <w:p w14:paraId="7DA23083" w14:textId="77777777" w:rsidR="00C94EE0" w:rsidRPr="00DA0E3E" w:rsidRDefault="00C94EE0" w:rsidP="008D5143">
      <w:pPr>
        <w:pStyle w:val="Titre6"/>
      </w:pPr>
      <w:r w:rsidRPr="00DA0E3E">
        <w:rPr>
          <w:lang w:val="fr-FR"/>
        </w:rPr>
        <w:t>14.5.1. Dispositions générales </w:t>
      </w:r>
    </w:p>
    <w:p w14:paraId="522BFB50" w14:textId="77777777" w:rsidR="00C94EE0" w:rsidRPr="00DA0E3E" w:rsidRDefault="00C94EE0" w:rsidP="008D5143">
      <w:pPr>
        <w:jc w:val="both"/>
        <w:rPr>
          <w:rFonts w:cs="Arial"/>
          <w:sz w:val="20"/>
        </w:rPr>
      </w:pPr>
    </w:p>
    <w:p w14:paraId="7C55114A" w14:textId="77777777" w:rsidR="00C94EE0" w:rsidRPr="00DA0E3E" w:rsidRDefault="00C94EE0" w:rsidP="008D5143">
      <w:pPr>
        <w:jc w:val="both"/>
        <w:rPr>
          <w:rFonts w:cs="Arial"/>
          <w:sz w:val="20"/>
        </w:rPr>
      </w:pPr>
      <w:r w:rsidRPr="00DA0E3E">
        <w:rPr>
          <w:rFonts w:cs="Arial"/>
          <w:sz w:val="20"/>
        </w:rPr>
        <w:t xml:space="preserve">Seuls peuvent accéder au site les personnels ayant fait l’objet d’une autorisation d’accès transmise par écrit au titulaire par l’officier de sécurité du service </w:t>
      </w:r>
      <w:r w:rsidRPr="00DA0E3E">
        <w:rPr>
          <w:rFonts w:cs="Arial"/>
          <w:color w:val="000000" w:themeColor="text1"/>
          <w:sz w:val="20"/>
        </w:rPr>
        <w:t xml:space="preserve">désigné à l’article 5.1.2 du présent </w:t>
      </w:r>
      <w:r w:rsidRPr="00DA0E3E">
        <w:rPr>
          <w:rFonts w:cs="Arial"/>
          <w:sz w:val="20"/>
        </w:rPr>
        <w:t>document. Cette autorisation requiert le respect des mesures mentionnées ci-dessous.</w:t>
      </w:r>
    </w:p>
    <w:p w14:paraId="66852CEE" w14:textId="77777777" w:rsidR="00C94EE0" w:rsidRPr="00DA0E3E" w:rsidRDefault="00C94EE0" w:rsidP="008D5143">
      <w:pPr>
        <w:jc w:val="both"/>
        <w:rPr>
          <w:rFonts w:cs="Arial"/>
          <w:sz w:val="20"/>
        </w:rPr>
      </w:pPr>
    </w:p>
    <w:p w14:paraId="1E1999C7" w14:textId="77777777" w:rsidR="00C94EE0" w:rsidRPr="00DA0E3E" w:rsidRDefault="00C94EE0" w:rsidP="008D5143">
      <w:pPr>
        <w:pStyle w:val="Titre6"/>
        <w:rPr>
          <w:lang w:val="fr-FR"/>
        </w:rPr>
      </w:pPr>
      <w:r w:rsidRPr="00DA0E3E">
        <w:rPr>
          <w:lang w:val="fr-FR"/>
        </w:rPr>
        <w:t>14.5.2. Informations des personnels concernés </w:t>
      </w:r>
    </w:p>
    <w:p w14:paraId="572D2FAC" w14:textId="77777777" w:rsidR="00C94EE0" w:rsidRPr="00DA0E3E" w:rsidRDefault="00C94EE0" w:rsidP="008D5143">
      <w:pPr>
        <w:jc w:val="both"/>
        <w:rPr>
          <w:rFonts w:cs="Arial"/>
          <w:sz w:val="20"/>
        </w:rPr>
      </w:pPr>
    </w:p>
    <w:p w14:paraId="7B8AC527" w14:textId="77777777" w:rsidR="00C94EE0" w:rsidRPr="00DA0E3E" w:rsidRDefault="00C94EE0" w:rsidP="008D5143">
      <w:pPr>
        <w:jc w:val="both"/>
        <w:rPr>
          <w:rFonts w:cs="Arial"/>
          <w:sz w:val="20"/>
        </w:rPr>
      </w:pPr>
      <w:r w:rsidRPr="00DA0E3E">
        <w:rPr>
          <w:rFonts w:cs="Arial"/>
          <w:sz w:val="20"/>
        </w:rPr>
        <w:t>Le titulaire s’engage à informer les personnels devant participer aux prestations du présent marché ayant besoin d’accéder à la Zone réservée :</w:t>
      </w:r>
    </w:p>
    <w:p w14:paraId="15BA6A0C" w14:textId="77777777" w:rsidR="00C94EE0" w:rsidRPr="00DA0E3E" w:rsidRDefault="00C94EE0" w:rsidP="008D5143">
      <w:pPr>
        <w:pStyle w:val="Paragraphedeliste"/>
        <w:numPr>
          <w:ilvl w:val="0"/>
          <w:numId w:val="21"/>
        </w:numPr>
        <w:rPr>
          <w:rFonts w:cs="Arial"/>
        </w:rPr>
      </w:pPr>
      <w:proofErr w:type="gramStart"/>
      <w:r w:rsidRPr="00DA0E3E">
        <w:rPr>
          <w:rFonts w:cs="Arial"/>
        </w:rPr>
        <w:t>qu’ils</w:t>
      </w:r>
      <w:proofErr w:type="gramEnd"/>
      <w:r w:rsidRPr="00DA0E3E">
        <w:rPr>
          <w:rFonts w:cs="Arial"/>
        </w:rPr>
        <w:t xml:space="preserve"> feront l’objet d’une enquête administrative destinée à vérifier qu’aucun fait les concernant n’est incompatible avec l’accès envisagé, et pouvant donner lieu à consultation des traitements automatisés des données personnelles mentionnées à l’article 230-6 du code de procédure pénale, y compris pour les données portant sur les procédures judiciaires en cours ;</w:t>
      </w:r>
    </w:p>
    <w:p w14:paraId="2B831205" w14:textId="77777777" w:rsidR="00C94EE0" w:rsidRPr="00DA0E3E" w:rsidRDefault="00C94EE0" w:rsidP="008D5143">
      <w:pPr>
        <w:pStyle w:val="Paragraphedeliste"/>
        <w:numPr>
          <w:ilvl w:val="0"/>
          <w:numId w:val="21"/>
        </w:numPr>
        <w:rPr>
          <w:rFonts w:cs="Arial"/>
        </w:rPr>
      </w:pPr>
      <w:proofErr w:type="gramStart"/>
      <w:r w:rsidRPr="00DA0E3E">
        <w:rPr>
          <w:rFonts w:cs="Arial"/>
        </w:rPr>
        <w:t>qu’ils</w:t>
      </w:r>
      <w:proofErr w:type="gramEnd"/>
      <w:r w:rsidRPr="00DA0E3E">
        <w:rPr>
          <w:rFonts w:cs="Arial"/>
        </w:rPr>
        <w:t xml:space="preserve"> pourront, s’ils sont autorisés à accéder à Zone Réservée, y intervenir uniquement en présence des personnels du ministère employés dans ladite zone.</w:t>
      </w:r>
    </w:p>
    <w:p w14:paraId="5E57247A" w14:textId="505CA4DB" w:rsidR="006048CA" w:rsidRDefault="006048CA">
      <w:pPr>
        <w:spacing w:after="160" w:line="259" w:lineRule="auto"/>
        <w:rPr>
          <w:rFonts w:cs="Arial"/>
          <w:sz w:val="20"/>
        </w:rPr>
      </w:pPr>
      <w:r>
        <w:rPr>
          <w:rFonts w:cs="Arial"/>
          <w:sz w:val="20"/>
        </w:rPr>
        <w:br w:type="page"/>
      </w:r>
    </w:p>
    <w:p w14:paraId="0D2D3A88" w14:textId="77777777" w:rsidR="00C94EE0" w:rsidRPr="00DA0E3E" w:rsidRDefault="00C94EE0" w:rsidP="008D5143">
      <w:pPr>
        <w:jc w:val="both"/>
        <w:rPr>
          <w:rFonts w:cs="Arial"/>
          <w:sz w:val="20"/>
        </w:rPr>
      </w:pPr>
    </w:p>
    <w:p w14:paraId="501F5448" w14:textId="77777777" w:rsidR="00C94EE0" w:rsidRPr="00DA0E3E" w:rsidRDefault="00C94EE0" w:rsidP="008D5143">
      <w:pPr>
        <w:pStyle w:val="Titre6"/>
        <w:rPr>
          <w:lang w:val="fr-FR"/>
        </w:rPr>
      </w:pPr>
      <w:bookmarkStart w:id="360" w:name="_Toc507666675"/>
      <w:bookmarkStart w:id="361" w:name="_Toc50109612"/>
      <w:bookmarkStart w:id="362" w:name="_Toc94694230"/>
      <w:r w:rsidRPr="00DA0E3E">
        <w:t>14.</w:t>
      </w:r>
      <w:r w:rsidRPr="00DA0E3E">
        <w:rPr>
          <w:lang w:val="fr-FR"/>
        </w:rPr>
        <w:t>6</w:t>
      </w:r>
      <w:r w:rsidRPr="00DA0E3E">
        <w:t xml:space="preserve">. Dispositions relatives à l’accès à </w:t>
      </w:r>
      <w:bookmarkEnd w:id="360"/>
      <w:bookmarkEnd w:id="361"/>
      <w:r w:rsidRPr="00DA0E3E">
        <w:t>un Point d’Importance Vitale</w:t>
      </w:r>
      <w:bookmarkEnd w:id="362"/>
      <w:r w:rsidRPr="00DA0E3E">
        <w:rPr>
          <w:lang w:val="fr-FR"/>
        </w:rPr>
        <w:t>.</w:t>
      </w:r>
    </w:p>
    <w:p w14:paraId="5CF12093" w14:textId="77777777" w:rsidR="00C94EE0" w:rsidRPr="00DA0E3E" w:rsidRDefault="00C94EE0" w:rsidP="008D5143">
      <w:pPr>
        <w:jc w:val="both"/>
        <w:rPr>
          <w:rFonts w:cs="Arial"/>
          <w:sz w:val="20"/>
        </w:rPr>
      </w:pPr>
    </w:p>
    <w:p w14:paraId="297BA01D" w14:textId="77777777" w:rsidR="00C94EE0" w:rsidRPr="00DA0E3E" w:rsidRDefault="00C94EE0" w:rsidP="008D5143">
      <w:pPr>
        <w:jc w:val="both"/>
        <w:rPr>
          <w:rFonts w:cs="Arial"/>
          <w:sz w:val="20"/>
        </w:rPr>
      </w:pPr>
      <w:r w:rsidRPr="00DA0E3E">
        <w:rPr>
          <w:rFonts w:cs="Arial"/>
          <w:sz w:val="20"/>
        </w:rPr>
        <w:t>Le titulaire reconnait avoir pris connaissance que certains lieux d’exécution constituent un point d’importance vitale. Ce site relève de dispositions de contrôle et de protection spécifiques du code de la défense au regard de sa sensibilité.</w:t>
      </w:r>
    </w:p>
    <w:p w14:paraId="06BA43EB" w14:textId="77777777" w:rsidR="00C94EE0" w:rsidRPr="00DA0E3E" w:rsidRDefault="00C94EE0" w:rsidP="008D5143">
      <w:pPr>
        <w:jc w:val="both"/>
        <w:rPr>
          <w:rFonts w:cs="Arial"/>
          <w:sz w:val="20"/>
        </w:rPr>
      </w:pPr>
    </w:p>
    <w:p w14:paraId="32CC3782" w14:textId="77777777" w:rsidR="00C94EE0" w:rsidRPr="00DA0E3E" w:rsidRDefault="00C94EE0" w:rsidP="008D5143">
      <w:pPr>
        <w:jc w:val="both"/>
        <w:rPr>
          <w:rFonts w:cs="Arial"/>
          <w:sz w:val="20"/>
        </w:rPr>
      </w:pPr>
      <w:r w:rsidRPr="00DA0E3E">
        <w:rPr>
          <w:rFonts w:cs="Arial"/>
          <w:sz w:val="20"/>
        </w:rPr>
        <w:t>Le titulaire reconnait avoir pris connaissance des dispositions du code de la défense et notamment de l’article L. 1332-2-1 et les articles R. 1332-22-1 et suivants.</w:t>
      </w:r>
    </w:p>
    <w:p w14:paraId="5F7A4559" w14:textId="77777777" w:rsidR="00C94EE0" w:rsidRPr="00DA0E3E" w:rsidRDefault="00C94EE0" w:rsidP="008D5143">
      <w:pPr>
        <w:jc w:val="both"/>
        <w:rPr>
          <w:rFonts w:cs="Arial"/>
          <w:sz w:val="20"/>
        </w:rPr>
      </w:pPr>
    </w:p>
    <w:p w14:paraId="70C36057" w14:textId="77777777" w:rsidR="00C94EE0" w:rsidRPr="00DA0E3E" w:rsidRDefault="00C94EE0" w:rsidP="008D5143">
      <w:pPr>
        <w:pStyle w:val="Titre6"/>
        <w:rPr>
          <w:lang w:val="fr-FR"/>
        </w:rPr>
      </w:pPr>
      <w:r w:rsidRPr="00DA0E3E">
        <w:rPr>
          <w:lang w:val="fr-FR"/>
        </w:rPr>
        <w:t>14.6.1. Dispositions générales </w:t>
      </w:r>
    </w:p>
    <w:p w14:paraId="1253D0DC" w14:textId="77777777" w:rsidR="00C94EE0" w:rsidRPr="00DA0E3E" w:rsidRDefault="00C94EE0" w:rsidP="008D5143">
      <w:pPr>
        <w:jc w:val="both"/>
        <w:rPr>
          <w:rFonts w:cs="Arial"/>
          <w:sz w:val="20"/>
        </w:rPr>
      </w:pPr>
    </w:p>
    <w:p w14:paraId="34804716" w14:textId="77777777" w:rsidR="00C94EE0" w:rsidRPr="00DA0E3E" w:rsidRDefault="00C94EE0" w:rsidP="008D5143">
      <w:pPr>
        <w:jc w:val="both"/>
        <w:rPr>
          <w:rFonts w:cs="Arial"/>
          <w:sz w:val="20"/>
        </w:rPr>
      </w:pPr>
      <w:r w:rsidRPr="00DA0E3E">
        <w:rPr>
          <w:rFonts w:cs="Arial"/>
          <w:sz w:val="20"/>
        </w:rPr>
        <w:t xml:space="preserve">Seuls peuvent accéder au site les personnels </w:t>
      </w:r>
      <w:r w:rsidRPr="00DA0E3E">
        <w:rPr>
          <w:rFonts w:cs="Arial"/>
          <w:color w:val="000000" w:themeColor="text1"/>
          <w:sz w:val="20"/>
        </w:rPr>
        <w:t xml:space="preserve">ayant fait l’objet d’une autorisation d’accès transmise par écrit au titulaire par l’officier de sécurité du service désigné à l’article 5.1.2 du présent </w:t>
      </w:r>
      <w:r w:rsidRPr="00DA0E3E">
        <w:rPr>
          <w:rFonts w:cs="Arial"/>
          <w:sz w:val="20"/>
        </w:rPr>
        <w:t>document. Cette autorisation requiert le respect des mesures mentionnées ci-dessous.</w:t>
      </w:r>
    </w:p>
    <w:p w14:paraId="3833F58D" w14:textId="77777777" w:rsidR="00C94EE0" w:rsidRPr="00DA0E3E" w:rsidRDefault="00C94EE0" w:rsidP="008D5143">
      <w:pPr>
        <w:jc w:val="both"/>
        <w:rPr>
          <w:rFonts w:cs="Arial"/>
          <w:sz w:val="20"/>
        </w:rPr>
      </w:pPr>
    </w:p>
    <w:p w14:paraId="3C6004E7" w14:textId="77777777" w:rsidR="00C94EE0" w:rsidRPr="00DA0E3E" w:rsidRDefault="00C94EE0" w:rsidP="008D5143">
      <w:pPr>
        <w:pStyle w:val="Titre6"/>
        <w:rPr>
          <w:lang w:val="fr-FR"/>
        </w:rPr>
      </w:pPr>
      <w:r w:rsidRPr="00DA0E3E">
        <w:rPr>
          <w:lang w:val="fr-FR"/>
        </w:rPr>
        <w:t>14.6.2. Informations des personnels concernés </w:t>
      </w:r>
    </w:p>
    <w:p w14:paraId="4AA8F439" w14:textId="77777777" w:rsidR="00C94EE0" w:rsidRPr="00DA0E3E" w:rsidRDefault="00C94EE0" w:rsidP="008D5143">
      <w:pPr>
        <w:jc w:val="both"/>
        <w:rPr>
          <w:rFonts w:cs="Arial"/>
          <w:sz w:val="20"/>
        </w:rPr>
      </w:pPr>
    </w:p>
    <w:p w14:paraId="4EAE1489" w14:textId="77777777" w:rsidR="00C94EE0" w:rsidRPr="00DA0E3E" w:rsidRDefault="00C94EE0" w:rsidP="008D5143">
      <w:pPr>
        <w:spacing w:after="120"/>
        <w:jc w:val="both"/>
        <w:rPr>
          <w:rFonts w:cs="Arial"/>
          <w:sz w:val="20"/>
        </w:rPr>
      </w:pPr>
      <w:r w:rsidRPr="00DA0E3E">
        <w:rPr>
          <w:rFonts w:cs="Arial"/>
          <w:sz w:val="20"/>
        </w:rPr>
        <w:t>Le titulaire s’engage à informer les personnels devant participer aux prestations du présent marché ayant besoin d’accéder au Point d’Importance Vitale :</w:t>
      </w:r>
    </w:p>
    <w:p w14:paraId="07569FD8" w14:textId="77777777" w:rsidR="00C94EE0" w:rsidRPr="00DA0E3E" w:rsidRDefault="00C94EE0" w:rsidP="00EF3B41">
      <w:pPr>
        <w:pStyle w:val="Paragraphedeliste"/>
        <w:numPr>
          <w:ilvl w:val="0"/>
          <w:numId w:val="22"/>
        </w:numPr>
        <w:spacing w:line="240" w:lineRule="auto"/>
        <w:rPr>
          <w:rFonts w:cs="Arial"/>
        </w:rPr>
      </w:pPr>
      <w:proofErr w:type="gramStart"/>
      <w:r w:rsidRPr="00DA0E3E">
        <w:rPr>
          <w:rFonts w:cs="Arial"/>
        </w:rPr>
        <w:t>qu’ils</w:t>
      </w:r>
      <w:proofErr w:type="gramEnd"/>
      <w:r w:rsidRPr="00DA0E3E">
        <w:rPr>
          <w:rFonts w:cs="Arial"/>
        </w:rPr>
        <w:t xml:space="preserve"> sont susceptibles, conformément aux dispositions applicables du code de la défense, de faire l’objet d’une enquête administrative destinée à vérifier qu’aucun fait les concernant sont incompatibles avec l’accès envisagé, et pouvant donner lieu à consultation des traitements automatisés des données personnelles mentionnées à l’article 26 de la loi n°78-17 du 6 janvier 1978.</w:t>
      </w:r>
    </w:p>
    <w:p w14:paraId="213ECD4E" w14:textId="77777777" w:rsidR="00C94EE0" w:rsidRPr="00DA0E3E" w:rsidRDefault="00C94EE0" w:rsidP="00EF3B41">
      <w:pPr>
        <w:pStyle w:val="Paragraphedeliste"/>
        <w:numPr>
          <w:ilvl w:val="0"/>
          <w:numId w:val="22"/>
        </w:numPr>
        <w:spacing w:line="240" w:lineRule="auto"/>
        <w:rPr>
          <w:rFonts w:cs="Arial"/>
        </w:rPr>
      </w:pPr>
      <w:proofErr w:type="gramStart"/>
      <w:r w:rsidRPr="00DA0E3E">
        <w:rPr>
          <w:rFonts w:cs="Arial"/>
        </w:rPr>
        <w:t>qu’ils</w:t>
      </w:r>
      <w:proofErr w:type="gramEnd"/>
      <w:r w:rsidRPr="00DA0E3E">
        <w:rPr>
          <w:rFonts w:cs="Arial"/>
        </w:rPr>
        <w:t xml:space="preserve"> devront se conformer strictement au règlement intérieur, aux règles de sécurité et de contrôle en vigueur dans l’établissement dans lequel sont exécutées les prestations et n’accéder qu’aux seuls locaux et installations concernés par le marché.</w:t>
      </w:r>
    </w:p>
    <w:p w14:paraId="0156E6C8" w14:textId="77777777" w:rsidR="00C94EE0" w:rsidRPr="00DA0E3E" w:rsidRDefault="00C94EE0" w:rsidP="008D5143">
      <w:pPr>
        <w:jc w:val="both"/>
        <w:rPr>
          <w:rFonts w:cs="Arial"/>
          <w:sz w:val="20"/>
        </w:rPr>
      </w:pPr>
    </w:p>
    <w:p w14:paraId="7DE03808" w14:textId="77777777" w:rsidR="00C94EE0" w:rsidRPr="00DA0E3E" w:rsidRDefault="00C94EE0" w:rsidP="008D5143">
      <w:pPr>
        <w:jc w:val="both"/>
        <w:rPr>
          <w:rFonts w:cs="Arial"/>
          <w:sz w:val="20"/>
        </w:rPr>
      </w:pPr>
      <w:r w:rsidRPr="00DA0E3E">
        <w:rPr>
          <w:rFonts w:cs="Arial"/>
          <w:sz w:val="20"/>
        </w:rPr>
        <w:t>Le titulaire s’engage à ne présenter sur le site que des personnels appartenant à son entreprise ou à un sous-traitant qui auront été préalablement fait l’objet d’une autorisation d’accès.</w:t>
      </w:r>
    </w:p>
    <w:p w14:paraId="1DD27FA6" w14:textId="77777777" w:rsidR="00C94EE0" w:rsidRPr="00DA0E3E" w:rsidRDefault="00C94EE0" w:rsidP="008D5143">
      <w:pPr>
        <w:jc w:val="both"/>
        <w:rPr>
          <w:rFonts w:cs="Arial"/>
          <w:sz w:val="20"/>
        </w:rPr>
      </w:pPr>
    </w:p>
    <w:p w14:paraId="39D11CBE" w14:textId="77777777" w:rsidR="00C94EE0" w:rsidRPr="00E85775" w:rsidRDefault="00C94EE0" w:rsidP="008D5143">
      <w:pPr>
        <w:pStyle w:val="Titre1"/>
        <w:keepLines/>
        <w:numPr>
          <w:ilvl w:val="0"/>
          <w:numId w:val="0"/>
        </w:numPr>
        <w:spacing w:before="240" w:after="0"/>
      </w:pPr>
      <w:bookmarkStart w:id="363" w:name="_Toc50109613"/>
      <w:bookmarkStart w:id="364" w:name="_Toc191549655"/>
      <w:bookmarkStart w:id="365" w:name="_Toc193727004"/>
      <w:bookmarkStart w:id="366" w:name="_Toc206340319"/>
      <w:bookmarkStart w:id="367" w:name="_Toc507666679"/>
      <w:bookmarkStart w:id="368" w:name="_GoBack"/>
      <w:bookmarkEnd w:id="368"/>
      <w:r w:rsidRPr="00C849CA">
        <w:rPr>
          <w:rFonts w:ascii="Arial" w:hAnsi="Arial" w:cs="Arial"/>
          <w:sz w:val="22"/>
          <w:szCs w:val="22"/>
        </w:rPr>
        <w:t>ARTICLE 15 – RÈGLEMENT GÉNÉRAL DE PROTECTION DES DONNÉES.</w:t>
      </w:r>
      <w:bookmarkEnd w:id="363"/>
      <w:bookmarkEnd w:id="364"/>
      <w:bookmarkEnd w:id="365"/>
      <w:bookmarkEnd w:id="366"/>
      <w:r w:rsidRPr="00C849CA">
        <w:rPr>
          <w:rFonts w:ascii="Arial" w:hAnsi="Arial" w:cs="Arial"/>
          <w:sz w:val="22"/>
          <w:szCs w:val="22"/>
        </w:rPr>
        <w:t xml:space="preserve"> </w:t>
      </w:r>
    </w:p>
    <w:p w14:paraId="26487653" w14:textId="77777777" w:rsidR="00C94EE0" w:rsidRPr="00E85775" w:rsidRDefault="00C94EE0" w:rsidP="008D5143">
      <w:pPr>
        <w:jc w:val="both"/>
      </w:pPr>
    </w:p>
    <w:p w14:paraId="44F004B3" w14:textId="7BFE66BD" w:rsidR="00C94EE0" w:rsidRPr="00DA0E3E" w:rsidRDefault="00C94EE0" w:rsidP="008D5143">
      <w:pPr>
        <w:jc w:val="both"/>
        <w:rPr>
          <w:sz w:val="20"/>
        </w:rPr>
      </w:pPr>
      <w:r w:rsidRPr="00DA0E3E">
        <w:rPr>
          <w:sz w:val="20"/>
        </w:rPr>
        <w:t>Au titre du présent marché, le titulaire s’engage à ce que ne soit effectué aucun traitement de données à caractère personnel au sens du règlement (UE) 2016/679 du Parlement européen et du Conseil du 27 avril 2016.</w:t>
      </w:r>
    </w:p>
    <w:bookmarkEnd w:id="367"/>
    <w:p w14:paraId="3123B076" w14:textId="77777777" w:rsidR="00C94EE0" w:rsidRPr="00DA0E3E" w:rsidRDefault="00C94EE0" w:rsidP="008D5143">
      <w:pPr>
        <w:jc w:val="both"/>
        <w:rPr>
          <w:sz w:val="20"/>
        </w:rPr>
      </w:pPr>
    </w:p>
    <w:p w14:paraId="41357064" w14:textId="4B3CE8F5" w:rsidR="00C94EE0" w:rsidRPr="009B29D6" w:rsidRDefault="00C94EE0" w:rsidP="008D5143">
      <w:pPr>
        <w:pStyle w:val="Titre1"/>
        <w:keepLines/>
        <w:numPr>
          <w:ilvl w:val="0"/>
          <w:numId w:val="0"/>
        </w:numPr>
        <w:spacing w:before="240" w:after="0"/>
        <w:rPr>
          <w:rFonts w:ascii="Arial" w:hAnsi="Arial" w:cs="Arial"/>
          <w:sz w:val="22"/>
          <w:szCs w:val="22"/>
          <w:lang w:val="fr-FR"/>
        </w:rPr>
      </w:pPr>
      <w:bookmarkStart w:id="369" w:name="_Toc507666680"/>
      <w:bookmarkStart w:id="370" w:name="_Toc50109618"/>
      <w:bookmarkStart w:id="371" w:name="_Toc191549657"/>
      <w:bookmarkStart w:id="372" w:name="_Toc193727006"/>
      <w:bookmarkStart w:id="373" w:name="_Toc206340320"/>
      <w:r w:rsidRPr="00C849CA">
        <w:rPr>
          <w:rFonts w:ascii="Arial" w:hAnsi="Arial" w:cs="Arial"/>
          <w:sz w:val="22"/>
          <w:szCs w:val="22"/>
        </w:rPr>
        <w:t>ARTICLE 1</w:t>
      </w:r>
      <w:r w:rsidR="002F6118">
        <w:rPr>
          <w:rFonts w:ascii="Arial" w:hAnsi="Arial" w:cs="Arial"/>
          <w:sz w:val="22"/>
          <w:szCs w:val="22"/>
          <w:lang w:val="fr-FR"/>
        </w:rPr>
        <w:t>6</w:t>
      </w:r>
      <w:r w:rsidRPr="00C849CA">
        <w:rPr>
          <w:rFonts w:ascii="Arial" w:hAnsi="Arial" w:cs="Arial"/>
          <w:sz w:val="22"/>
          <w:szCs w:val="22"/>
        </w:rPr>
        <w:t xml:space="preserve"> – RÉSILIATION D</w:t>
      </w:r>
      <w:r>
        <w:rPr>
          <w:rFonts w:ascii="Arial" w:hAnsi="Arial" w:cs="Arial"/>
          <w:sz w:val="22"/>
          <w:szCs w:val="22"/>
          <w:lang w:val="fr-FR"/>
        </w:rPr>
        <w:t>u marchÉ</w:t>
      </w:r>
      <w:bookmarkEnd w:id="369"/>
      <w:bookmarkEnd w:id="370"/>
      <w:bookmarkEnd w:id="371"/>
      <w:bookmarkEnd w:id="372"/>
      <w:bookmarkEnd w:id="373"/>
    </w:p>
    <w:p w14:paraId="3A2577C8" w14:textId="77777777" w:rsidR="00C94EE0" w:rsidRPr="00DA0E3E" w:rsidRDefault="00C94EE0" w:rsidP="008D5143">
      <w:pPr>
        <w:jc w:val="both"/>
        <w:rPr>
          <w:sz w:val="20"/>
        </w:rPr>
      </w:pPr>
    </w:p>
    <w:p w14:paraId="4A710A20" w14:textId="30507B3B" w:rsidR="00C94EE0" w:rsidRPr="00DA0E3E" w:rsidRDefault="00C94EE0" w:rsidP="008D5143">
      <w:pPr>
        <w:pStyle w:val="Titre2"/>
      </w:pPr>
      <w:bookmarkStart w:id="374" w:name="_Toc507666681"/>
      <w:bookmarkStart w:id="375" w:name="_Toc50109619"/>
      <w:bookmarkStart w:id="376" w:name="_Toc94694249"/>
      <w:bookmarkStart w:id="377" w:name="_Toc191549658"/>
      <w:bookmarkStart w:id="378" w:name="_Toc193727007"/>
      <w:bookmarkStart w:id="379" w:name="_Toc206340321"/>
      <w:r w:rsidRPr="00DA0E3E">
        <w:t>1</w:t>
      </w:r>
      <w:r w:rsidR="002F6118">
        <w:rPr>
          <w:lang w:val="fr-FR"/>
        </w:rPr>
        <w:t>6</w:t>
      </w:r>
      <w:r w:rsidRPr="00DA0E3E">
        <w:t>.1. Résiliation d</w:t>
      </w:r>
      <w:r w:rsidRPr="00DA0E3E">
        <w:rPr>
          <w:lang w:val="fr-FR"/>
        </w:rPr>
        <w:t>u marché</w:t>
      </w:r>
      <w:r w:rsidRPr="00DA0E3E">
        <w:t>.</w:t>
      </w:r>
      <w:bookmarkEnd w:id="374"/>
      <w:bookmarkEnd w:id="375"/>
      <w:bookmarkEnd w:id="376"/>
      <w:bookmarkEnd w:id="377"/>
      <w:bookmarkEnd w:id="378"/>
      <w:bookmarkEnd w:id="379"/>
    </w:p>
    <w:p w14:paraId="6D9E38A0" w14:textId="77777777" w:rsidR="00C94EE0" w:rsidRPr="00DA0E3E" w:rsidRDefault="00C94EE0" w:rsidP="008D5143">
      <w:pPr>
        <w:jc w:val="both"/>
        <w:rPr>
          <w:sz w:val="20"/>
        </w:rPr>
      </w:pPr>
    </w:p>
    <w:p w14:paraId="69EF4B82" w14:textId="77777777" w:rsidR="00C94EE0" w:rsidRPr="00DA0E3E" w:rsidRDefault="00C94EE0" w:rsidP="008D5143">
      <w:pPr>
        <w:jc w:val="both"/>
        <w:rPr>
          <w:sz w:val="20"/>
        </w:rPr>
      </w:pPr>
      <w:r w:rsidRPr="00DA0E3E">
        <w:rPr>
          <w:sz w:val="20"/>
        </w:rPr>
        <w:t xml:space="preserve">L’acheteur peut mettre fin à l'exécution des prestations faisant l'objet du présent marché avant l'achèvement de celles-ci par une décision de résiliation du marché conformément aux </w:t>
      </w:r>
      <w:r w:rsidRPr="00DA0E3E">
        <w:rPr>
          <w:color w:val="000000" w:themeColor="text1"/>
          <w:sz w:val="20"/>
        </w:rPr>
        <w:t>dispositions du chapitre 7 du CCAG/PI.</w:t>
      </w:r>
    </w:p>
    <w:p w14:paraId="1C309DF5" w14:textId="77777777" w:rsidR="00C94EE0" w:rsidRPr="00DA0E3E" w:rsidRDefault="00C94EE0" w:rsidP="008D5143">
      <w:pPr>
        <w:jc w:val="both"/>
        <w:rPr>
          <w:sz w:val="20"/>
        </w:rPr>
      </w:pPr>
    </w:p>
    <w:p w14:paraId="102890C8" w14:textId="77777777" w:rsidR="00C94EE0" w:rsidRPr="00DA0E3E" w:rsidRDefault="00C94EE0" w:rsidP="008D5143">
      <w:pPr>
        <w:jc w:val="both"/>
        <w:rPr>
          <w:sz w:val="20"/>
        </w:rPr>
      </w:pPr>
      <w:r w:rsidRPr="00DA0E3E">
        <w:rPr>
          <w:sz w:val="20"/>
        </w:rPr>
        <w:t xml:space="preserve">En complément </w:t>
      </w:r>
      <w:r w:rsidRPr="00DA0E3E">
        <w:rPr>
          <w:color w:val="000000" w:themeColor="text1"/>
          <w:sz w:val="20"/>
        </w:rPr>
        <w:t xml:space="preserve">de l’article 39 du CCAG/PI, lorsque le </w:t>
      </w:r>
      <w:r w:rsidRPr="00DA0E3E">
        <w:rPr>
          <w:sz w:val="20"/>
        </w:rPr>
        <w:t>titulaire est placé dans l’une des situations mentionnées aux articles L. 2141-1 à L. 2141-5 du code de la commande publique ayant pour effet de l’exclure d’un marché public, l’acheteur peut résilier le marché pour faute du titulaire pour ce motif et sans mise en demeure préalable, sauf dans le cas où le titulaire fait l’objet d’une procédure de redressement judiciaire instituée par l’article L. 631-1 du code de commerce, et à condition qu’il ait informé sans délai la personne publique de son changement de situation.</w:t>
      </w:r>
    </w:p>
    <w:p w14:paraId="52313289" w14:textId="77777777" w:rsidR="00632507" w:rsidRDefault="00632507" w:rsidP="008D5143">
      <w:pPr>
        <w:jc w:val="both"/>
        <w:rPr>
          <w:sz w:val="20"/>
        </w:rPr>
      </w:pPr>
    </w:p>
    <w:p w14:paraId="6029C2B2" w14:textId="54C63021" w:rsidR="00C94EE0" w:rsidRPr="00DA0E3E" w:rsidRDefault="00C94EE0" w:rsidP="008D5143">
      <w:pPr>
        <w:jc w:val="both"/>
        <w:rPr>
          <w:sz w:val="20"/>
        </w:rPr>
      </w:pPr>
      <w:r w:rsidRPr="00DA0E3E">
        <w:rPr>
          <w:sz w:val="20"/>
        </w:rPr>
        <w:t xml:space="preserve">Conformément à </w:t>
      </w:r>
      <w:r w:rsidRPr="00DA0E3E">
        <w:rPr>
          <w:color w:val="000000" w:themeColor="text1"/>
          <w:sz w:val="20"/>
        </w:rPr>
        <w:t xml:space="preserve">l’article 27 du CCAG/PI, l’acheteur </w:t>
      </w:r>
      <w:r w:rsidRPr="00DA0E3E">
        <w:rPr>
          <w:sz w:val="20"/>
        </w:rPr>
        <w:t>peut faire procéder par un tiers à l’exécution des prestations prévues par le marché, aux frais et risques du titulaire, soit en cas d’inexécution par ce dernier d’une prestation qui, par sa nature, ne peut souffrir aucun retard, soit en cas de résiliation du marché prononcée aux torts du titulaire.</w:t>
      </w:r>
    </w:p>
    <w:p w14:paraId="3D1F1449" w14:textId="77777777" w:rsidR="00C94EE0" w:rsidRPr="00DA0E3E" w:rsidRDefault="00C94EE0" w:rsidP="008D5143">
      <w:pPr>
        <w:jc w:val="both"/>
        <w:rPr>
          <w:sz w:val="20"/>
        </w:rPr>
      </w:pPr>
    </w:p>
    <w:p w14:paraId="6C5A0464" w14:textId="111086F6" w:rsidR="00C94EE0" w:rsidRPr="00DA0E3E" w:rsidRDefault="00C94EE0" w:rsidP="008D5143">
      <w:pPr>
        <w:pStyle w:val="Titre2"/>
      </w:pPr>
      <w:bookmarkStart w:id="380" w:name="_Toc507666682"/>
      <w:bookmarkStart w:id="381" w:name="_Toc50109620"/>
      <w:bookmarkStart w:id="382" w:name="_Toc94694250"/>
      <w:bookmarkStart w:id="383" w:name="_Toc191549659"/>
      <w:bookmarkStart w:id="384" w:name="_Toc193727008"/>
      <w:bookmarkStart w:id="385" w:name="_Toc206340322"/>
      <w:r w:rsidRPr="00DA0E3E">
        <w:t>1</w:t>
      </w:r>
      <w:r w:rsidR="002F6118">
        <w:rPr>
          <w:lang w:val="fr-FR"/>
        </w:rPr>
        <w:t>6</w:t>
      </w:r>
      <w:r w:rsidRPr="00DA0E3E">
        <w:t>.2. Résiliation partielle.</w:t>
      </w:r>
      <w:bookmarkEnd w:id="380"/>
      <w:bookmarkEnd w:id="381"/>
      <w:bookmarkEnd w:id="382"/>
      <w:bookmarkEnd w:id="383"/>
      <w:bookmarkEnd w:id="384"/>
      <w:bookmarkEnd w:id="385"/>
    </w:p>
    <w:p w14:paraId="5467624B" w14:textId="77777777" w:rsidR="00C94EE0" w:rsidRPr="00DA0E3E" w:rsidRDefault="00C94EE0" w:rsidP="008D5143">
      <w:pPr>
        <w:jc w:val="both"/>
        <w:rPr>
          <w:sz w:val="20"/>
        </w:rPr>
      </w:pPr>
    </w:p>
    <w:p w14:paraId="1D32BBBA" w14:textId="77777777" w:rsidR="00C94EE0" w:rsidRPr="00DA0E3E" w:rsidRDefault="00C94EE0" w:rsidP="008D5143">
      <w:pPr>
        <w:jc w:val="both"/>
        <w:rPr>
          <w:sz w:val="20"/>
        </w:rPr>
      </w:pPr>
      <w:r w:rsidRPr="00DA0E3E">
        <w:rPr>
          <w:sz w:val="20"/>
        </w:rPr>
        <w:t>L’acheteur peut résilier une partie des prestations objet du marché, correspondant à un ou plusieurs lots de liquidation pour un des motifs visé ci-dessus.</w:t>
      </w:r>
    </w:p>
    <w:p w14:paraId="3E58984D" w14:textId="77777777" w:rsidR="00C94EE0" w:rsidRPr="00DA0E3E" w:rsidRDefault="00C94EE0" w:rsidP="008D5143">
      <w:pPr>
        <w:jc w:val="both"/>
        <w:rPr>
          <w:sz w:val="20"/>
        </w:rPr>
      </w:pPr>
    </w:p>
    <w:p w14:paraId="67D7919F" w14:textId="77777777" w:rsidR="00C94EE0" w:rsidRPr="00DA0E3E" w:rsidRDefault="00C94EE0" w:rsidP="008D5143">
      <w:pPr>
        <w:jc w:val="both"/>
        <w:rPr>
          <w:sz w:val="20"/>
        </w:rPr>
      </w:pPr>
      <w:r w:rsidRPr="00DA0E3E">
        <w:rPr>
          <w:sz w:val="20"/>
        </w:rPr>
        <w:t>La résiliation partielle donne lieu à un décompte de résiliation intégrant les indemnités y afférent le cas échéant.</w:t>
      </w:r>
    </w:p>
    <w:p w14:paraId="53FA5DD2" w14:textId="77777777" w:rsidR="00C94EE0" w:rsidRPr="00DA0E3E" w:rsidRDefault="00C94EE0" w:rsidP="008D5143">
      <w:pPr>
        <w:jc w:val="both"/>
        <w:rPr>
          <w:sz w:val="20"/>
        </w:rPr>
      </w:pPr>
    </w:p>
    <w:p w14:paraId="46EE320E" w14:textId="77777777" w:rsidR="00C94EE0" w:rsidRPr="00DA0E3E" w:rsidRDefault="00C94EE0" w:rsidP="008D5143">
      <w:pPr>
        <w:jc w:val="both"/>
        <w:rPr>
          <w:sz w:val="20"/>
        </w:rPr>
      </w:pPr>
      <w:r w:rsidRPr="00DA0E3E">
        <w:rPr>
          <w:sz w:val="20"/>
        </w:rPr>
        <w:t>Le titulaire dispose d'un délai de quinze (15) jours suivant la notification de la décision pour émettre des observations.</w:t>
      </w:r>
    </w:p>
    <w:p w14:paraId="0398C955" w14:textId="3CE2EFFD" w:rsidR="00C94EE0" w:rsidRPr="00DA0E3E" w:rsidRDefault="00C94EE0" w:rsidP="008D5143">
      <w:pPr>
        <w:jc w:val="both"/>
        <w:rPr>
          <w:sz w:val="20"/>
        </w:rPr>
      </w:pPr>
    </w:p>
    <w:p w14:paraId="1770694B" w14:textId="2C97540B" w:rsidR="00C94EE0" w:rsidRPr="00C849CA" w:rsidRDefault="00C94EE0" w:rsidP="008D5143">
      <w:pPr>
        <w:pStyle w:val="Titre1"/>
        <w:keepLines/>
        <w:numPr>
          <w:ilvl w:val="0"/>
          <w:numId w:val="0"/>
        </w:numPr>
        <w:spacing w:before="240" w:after="0"/>
        <w:rPr>
          <w:rFonts w:ascii="Arial" w:hAnsi="Arial" w:cs="Arial"/>
          <w:sz w:val="22"/>
          <w:szCs w:val="22"/>
        </w:rPr>
      </w:pPr>
      <w:bookmarkStart w:id="386" w:name="_Toc507666683"/>
      <w:bookmarkStart w:id="387" w:name="_Toc50109621"/>
      <w:bookmarkStart w:id="388" w:name="_Toc191549660"/>
      <w:bookmarkStart w:id="389" w:name="_Toc193727009"/>
      <w:bookmarkStart w:id="390" w:name="_Toc206340323"/>
      <w:r w:rsidRPr="00C849CA">
        <w:rPr>
          <w:rFonts w:ascii="Arial" w:hAnsi="Arial" w:cs="Arial"/>
          <w:sz w:val="22"/>
          <w:szCs w:val="22"/>
        </w:rPr>
        <w:t>ARTICLE 1</w:t>
      </w:r>
      <w:r w:rsidR="002F6118">
        <w:rPr>
          <w:rFonts w:ascii="Arial" w:hAnsi="Arial" w:cs="Arial"/>
          <w:sz w:val="22"/>
          <w:szCs w:val="22"/>
          <w:lang w:val="fr-FR"/>
        </w:rPr>
        <w:t>7</w:t>
      </w:r>
      <w:r w:rsidRPr="00C849CA">
        <w:rPr>
          <w:rFonts w:ascii="Arial" w:hAnsi="Arial" w:cs="Arial"/>
          <w:sz w:val="22"/>
          <w:szCs w:val="22"/>
        </w:rPr>
        <w:t xml:space="preserve"> - RÈGLEMENT AMIABLE DES LITIGES – RECOURS.</w:t>
      </w:r>
      <w:bookmarkEnd w:id="386"/>
      <w:bookmarkEnd w:id="387"/>
      <w:bookmarkEnd w:id="388"/>
      <w:bookmarkEnd w:id="389"/>
      <w:bookmarkEnd w:id="390"/>
    </w:p>
    <w:p w14:paraId="4E842A8D" w14:textId="77777777" w:rsidR="00C94EE0" w:rsidRPr="00E85775" w:rsidRDefault="00C94EE0" w:rsidP="008D5143">
      <w:pPr>
        <w:jc w:val="both"/>
      </w:pPr>
    </w:p>
    <w:p w14:paraId="3F6147ED" w14:textId="1498B3C5" w:rsidR="00C94EE0" w:rsidRPr="00DA0E3E" w:rsidRDefault="00C94EE0" w:rsidP="008D5143">
      <w:pPr>
        <w:pStyle w:val="Titre2"/>
      </w:pPr>
      <w:bookmarkStart w:id="391" w:name="_Toc507666684"/>
      <w:bookmarkStart w:id="392" w:name="_Toc50109622"/>
      <w:bookmarkStart w:id="393" w:name="_Toc191549661"/>
      <w:bookmarkStart w:id="394" w:name="_Toc193727010"/>
      <w:bookmarkStart w:id="395" w:name="_Toc206340324"/>
      <w:r w:rsidRPr="00DA0E3E">
        <w:t>1</w:t>
      </w:r>
      <w:r w:rsidR="002F6118">
        <w:rPr>
          <w:lang w:val="fr-FR"/>
        </w:rPr>
        <w:t>7</w:t>
      </w:r>
      <w:r w:rsidRPr="00DA0E3E">
        <w:t>.1. Recours gracieux.</w:t>
      </w:r>
      <w:bookmarkEnd w:id="391"/>
      <w:bookmarkEnd w:id="392"/>
      <w:bookmarkEnd w:id="393"/>
      <w:bookmarkEnd w:id="394"/>
      <w:bookmarkEnd w:id="395"/>
    </w:p>
    <w:p w14:paraId="12112DBC" w14:textId="77777777" w:rsidR="00C94EE0" w:rsidRPr="00DA0E3E" w:rsidRDefault="00C94EE0" w:rsidP="008D5143">
      <w:pPr>
        <w:jc w:val="both"/>
        <w:rPr>
          <w:sz w:val="20"/>
        </w:rPr>
      </w:pPr>
    </w:p>
    <w:p w14:paraId="38144895" w14:textId="77777777" w:rsidR="00C94EE0" w:rsidRPr="00DA0E3E" w:rsidRDefault="00C94EE0" w:rsidP="008D5143">
      <w:pPr>
        <w:jc w:val="both"/>
        <w:rPr>
          <w:sz w:val="20"/>
        </w:rPr>
      </w:pPr>
      <w:r w:rsidRPr="00DA0E3E">
        <w:rPr>
          <w:sz w:val="20"/>
        </w:rPr>
        <w:t xml:space="preserve">Conformément au chapitre 8 </w:t>
      </w:r>
      <w:r w:rsidRPr="00DA0E3E">
        <w:rPr>
          <w:color w:val="000000" w:themeColor="text1"/>
          <w:sz w:val="20"/>
        </w:rPr>
        <w:t xml:space="preserve">du CCAG/PI, l’acheteur </w:t>
      </w:r>
      <w:r w:rsidRPr="00DA0E3E">
        <w:rPr>
          <w:sz w:val="20"/>
        </w:rPr>
        <w:t>et le titulaire s’efforcent de régler à l’amiable tout différend éventuel relatif à l’interprétation des stipulations du marché ou à l’exécution des prestations objet du marché.</w:t>
      </w:r>
    </w:p>
    <w:p w14:paraId="7D315A4F" w14:textId="77777777" w:rsidR="00C94EE0" w:rsidRPr="00DA0E3E" w:rsidRDefault="00C94EE0" w:rsidP="008D5143">
      <w:pPr>
        <w:jc w:val="both"/>
        <w:rPr>
          <w:sz w:val="20"/>
        </w:rPr>
      </w:pPr>
    </w:p>
    <w:p w14:paraId="69629543" w14:textId="77777777" w:rsidR="00C94EE0" w:rsidRPr="00DA0E3E" w:rsidRDefault="00C94EE0" w:rsidP="008D5143">
      <w:pPr>
        <w:jc w:val="both"/>
        <w:rPr>
          <w:rFonts w:cs="Arial"/>
          <w:sz w:val="20"/>
        </w:rPr>
      </w:pPr>
      <w:r w:rsidRPr="00DA0E3E">
        <w:rPr>
          <w:rFonts w:cs="Arial"/>
          <w:sz w:val="20"/>
        </w:rPr>
        <w:t>Par dérogation à l’article 43.3 du CCAG/PI, l’acheteur dispose d’un délai de quatre mois, courant à compter de la réception du mémoire en réclamation, pour notifier sa décision. L’absence de décision dans ce délai vaut rejet de la réclamation.</w:t>
      </w:r>
    </w:p>
    <w:p w14:paraId="06052241" w14:textId="77777777" w:rsidR="00C94EE0" w:rsidRPr="00DA0E3E" w:rsidRDefault="00C94EE0" w:rsidP="008D5143">
      <w:pPr>
        <w:jc w:val="both"/>
        <w:rPr>
          <w:sz w:val="20"/>
        </w:rPr>
      </w:pPr>
    </w:p>
    <w:p w14:paraId="0DFFD535" w14:textId="04DA6AD3" w:rsidR="00C94EE0" w:rsidRPr="00DA0E3E" w:rsidRDefault="00C94EE0" w:rsidP="008D5143">
      <w:pPr>
        <w:pStyle w:val="Titre2"/>
      </w:pPr>
      <w:bookmarkStart w:id="396" w:name="_Toc507666685"/>
      <w:bookmarkStart w:id="397" w:name="_Toc50109623"/>
      <w:bookmarkStart w:id="398" w:name="_Toc191549662"/>
      <w:bookmarkStart w:id="399" w:name="_Toc193727011"/>
      <w:bookmarkStart w:id="400" w:name="_Toc206340325"/>
      <w:r w:rsidRPr="00DA0E3E">
        <w:t>1</w:t>
      </w:r>
      <w:r w:rsidR="002F6118">
        <w:rPr>
          <w:lang w:val="fr-FR"/>
        </w:rPr>
        <w:t>7</w:t>
      </w:r>
      <w:r w:rsidRPr="00DA0E3E">
        <w:t>.2. Règlement amiable des litiges</w:t>
      </w:r>
      <w:bookmarkEnd w:id="396"/>
      <w:r w:rsidRPr="00DA0E3E">
        <w:t xml:space="preserve"> et des différends</w:t>
      </w:r>
      <w:bookmarkEnd w:id="397"/>
      <w:bookmarkEnd w:id="398"/>
      <w:bookmarkEnd w:id="399"/>
      <w:bookmarkEnd w:id="400"/>
    </w:p>
    <w:p w14:paraId="2AA31192" w14:textId="77777777" w:rsidR="00C94EE0" w:rsidRPr="00DA0E3E" w:rsidRDefault="00C94EE0" w:rsidP="008D5143">
      <w:pPr>
        <w:jc w:val="both"/>
        <w:rPr>
          <w:sz w:val="20"/>
        </w:rPr>
      </w:pPr>
    </w:p>
    <w:p w14:paraId="4CE5D42C" w14:textId="77777777" w:rsidR="00C94EE0" w:rsidRPr="00DA0E3E" w:rsidRDefault="00C94EE0" w:rsidP="008D5143">
      <w:pPr>
        <w:jc w:val="both"/>
        <w:rPr>
          <w:sz w:val="20"/>
        </w:rPr>
      </w:pPr>
      <w:r w:rsidRPr="00DA0E3E">
        <w:rPr>
          <w:sz w:val="20"/>
        </w:rPr>
        <w:t xml:space="preserve">Tout litige ou différend survenant à l’occasion d’un marché peut être soumis par l’opérateur économique titulaire au service acheteur. La réglementation de l’achat public institue comme principe la recherche du règlement amiable des conflits et préconise le recours à la médiation. Le titulaire peut contacter le médiateur des entreprises du ministère des armées à l’adresse suivante : </w:t>
      </w:r>
      <w:hyperlink r:id="rId12" w:history="1">
        <w:r w:rsidRPr="00DA0E3E">
          <w:rPr>
            <w:rStyle w:val="Lienhypertexte"/>
            <w:sz w:val="20"/>
          </w:rPr>
          <w:t>minarm.mediateur-entreprises.fct@intradef.gouv.fr</w:t>
        </w:r>
      </w:hyperlink>
      <w:r w:rsidRPr="00DA0E3E">
        <w:rPr>
          <w:sz w:val="20"/>
        </w:rPr>
        <w:t xml:space="preserve"> .</w:t>
      </w:r>
    </w:p>
    <w:p w14:paraId="2809766D" w14:textId="77777777" w:rsidR="00C94EE0" w:rsidRPr="00DA0E3E" w:rsidRDefault="00C94EE0" w:rsidP="008D5143">
      <w:pPr>
        <w:jc w:val="both"/>
        <w:rPr>
          <w:sz w:val="20"/>
        </w:rPr>
      </w:pPr>
    </w:p>
    <w:p w14:paraId="0E10F04B" w14:textId="77777777" w:rsidR="00C94EE0" w:rsidRPr="00DA0E3E" w:rsidRDefault="00C94EE0" w:rsidP="008D5143">
      <w:pPr>
        <w:jc w:val="both"/>
        <w:rPr>
          <w:rFonts w:cs="Arial"/>
          <w:sz w:val="20"/>
        </w:rPr>
      </w:pPr>
      <w:r w:rsidRPr="00DA0E3E">
        <w:rPr>
          <w:rFonts w:cs="Arial"/>
          <w:sz w:val="20"/>
        </w:rPr>
        <w:t xml:space="preserve">Le titulaire est incité à soumettre tout différend qui l’oppose à l’acheteur à un comité consultatif de règlement amiable des différends, dans les conditions prévues à l’article R. 2197-1 du code de la commande publique et à l’article 43 du CCAG/PI. </w:t>
      </w:r>
    </w:p>
    <w:p w14:paraId="3ADF25AB" w14:textId="77777777" w:rsidR="00C94EE0" w:rsidRPr="00DA0E3E" w:rsidRDefault="00C94EE0" w:rsidP="008D5143">
      <w:pPr>
        <w:jc w:val="both"/>
        <w:rPr>
          <w:sz w:val="20"/>
        </w:rPr>
      </w:pPr>
    </w:p>
    <w:p w14:paraId="1DB4E259" w14:textId="01B34062" w:rsidR="00C94EE0" w:rsidRPr="00DA0E3E" w:rsidRDefault="00C94EE0" w:rsidP="008D5143">
      <w:pPr>
        <w:pStyle w:val="Titre2"/>
      </w:pPr>
      <w:bookmarkStart w:id="401" w:name="_Toc507666686"/>
      <w:bookmarkStart w:id="402" w:name="_Toc50109624"/>
      <w:bookmarkStart w:id="403" w:name="_Toc191549663"/>
      <w:bookmarkStart w:id="404" w:name="_Toc193727012"/>
      <w:bookmarkStart w:id="405" w:name="_Toc206340326"/>
      <w:r w:rsidRPr="00DA0E3E">
        <w:t>1</w:t>
      </w:r>
      <w:r w:rsidR="002F6118">
        <w:rPr>
          <w:lang w:val="fr-FR"/>
        </w:rPr>
        <w:t>7</w:t>
      </w:r>
      <w:r w:rsidRPr="00DA0E3E">
        <w:t>.3. Recours contentieux.</w:t>
      </w:r>
      <w:bookmarkEnd w:id="401"/>
      <w:bookmarkEnd w:id="402"/>
      <w:bookmarkEnd w:id="403"/>
      <w:bookmarkEnd w:id="404"/>
      <w:bookmarkEnd w:id="405"/>
    </w:p>
    <w:p w14:paraId="3F5C1FE9" w14:textId="77777777" w:rsidR="00C94EE0" w:rsidRPr="00DA0E3E" w:rsidRDefault="00C94EE0" w:rsidP="008D5143">
      <w:pPr>
        <w:jc w:val="both"/>
        <w:rPr>
          <w:sz w:val="20"/>
        </w:rPr>
      </w:pPr>
    </w:p>
    <w:p w14:paraId="4C411498" w14:textId="77777777" w:rsidR="00C94EE0" w:rsidRPr="00DA0E3E" w:rsidRDefault="00C94EE0" w:rsidP="008D5143">
      <w:pPr>
        <w:jc w:val="both"/>
        <w:rPr>
          <w:sz w:val="20"/>
        </w:rPr>
      </w:pPr>
      <w:r w:rsidRPr="00DA0E3E">
        <w:rPr>
          <w:sz w:val="20"/>
        </w:rPr>
        <w:t>Le présent marché est soumis au droit administratif français et les juridictions administratives françaises sont seules compétentes pour connaître de ses litiges.</w:t>
      </w:r>
    </w:p>
    <w:p w14:paraId="77BFFB15" w14:textId="77777777" w:rsidR="00C94EE0" w:rsidRPr="00DA0E3E" w:rsidRDefault="00C94EE0" w:rsidP="008D5143">
      <w:pPr>
        <w:jc w:val="both"/>
        <w:rPr>
          <w:sz w:val="20"/>
        </w:rPr>
      </w:pPr>
    </w:p>
    <w:p w14:paraId="1B105C1A" w14:textId="77777777" w:rsidR="00C94EE0" w:rsidRPr="00DA0E3E" w:rsidRDefault="00C94EE0" w:rsidP="008D5143">
      <w:pPr>
        <w:jc w:val="both"/>
        <w:rPr>
          <w:rFonts w:cs="Arial"/>
          <w:sz w:val="20"/>
        </w:rPr>
      </w:pPr>
      <w:r w:rsidRPr="00DA0E3E">
        <w:rPr>
          <w:sz w:val="20"/>
        </w:rPr>
        <w:t>Conformément aux dispositions l’article R. 312-11 du code de justice administrative, tout litige résultant de l'interprétation ou de l'exécution du présent marché est de la compétence exclusive du tribunal administratif du lieu d’exécution prévu du marché</w:t>
      </w:r>
      <w:r w:rsidRPr="00DA0E3E">
        <w:rPr>
          <w:rFonts w:cs="Arial"/>
          <w:sz w:val="20"/>
        </w:rPr>
        <w:t>. Le tribunal compétent est :</w:t>
      </w:r>
    </w:p>
    <w:p w14:paraId="5DAA1481" w14:textId="77777777" w:rsidR="00C94EE0" w:rsidRPr="00DA0E3E" w:rsidRDefault="00C94EE0" w:rsidP="00C94EE0">
      <w:pPr>
        <w:rPr>
          <w:rFonts w:cs="Arial"/>
          <w:sz w:val="20"/>
        </w:rPr>
      </w:pPr>
    </w:p>
    <w:p w14:paraId="60E18881" w14:textId="77777777" w:rsidR="00C94EE0" w:rsidRPr="00DA0E3E" w:rsidRDefault="00C94EE0" w:rsidP="00C94EE0">
      <w:pPr>
        <w:jc w:val="center"/>
        <w:rPr>
          <w:rFonts w:cs="Arial"/>
          <w:sz w:val="20"/>
        </w:rPr>
      </w:pPr>
      <w:r w:rsidRPr="00DA0E3E">
        <w:rPr>
          <w:rFonts w:cs="Arial"/>
          <w:sz w:val="20"/>
        </w:rPr>
        <w:t>Tribunal administratif de Paris</w:t>
      </w:r>
    </w:p>
    <w:p w14:paraId="2722F621" w14:textId="5E79D26E" w:rsidR="00161E15" w:rsidRDefault="00C94EE0" w:rsidP="00C94EE0">
      <w:pPr>
        <w:jc w:val="center"/>
        <w:rPr>
          <w:rFonts w:cs="Arial"/>
          <w:sz w:val="20"/>
        </w:rPr>
      </w:pPr>
      <w:r w:rsidRPr="00DA0E3E">
        <w:rPr>
          <w:rFonts w:cs="Arial"/>
          <w:sz w:val="20"/>
        </w:rPr>
        <w:t>7 rue de Jouy</w:t>
      </w:r>
    </w:p>
    <w:p w14:paraId="473EAF6E" w14:textId="50E586EB" w:rsidR="00C94EE0" w:rsidRPr="00DA0E3E" w:rsidRDefault="00C94EE0" w:rsidP="00C94EE0">
      <w:pPr>
        <w:jc w:val="center"/>
        <w:rPr>
          <w:sz w:val="20"/>
        </w:rPr>
      </w:pPr>
      <w:r w:rsidRPr="00DA0E3E">
        <w:rPr>
          <w:rFonts w:cs="Arial"/>
          <w:sz w:val="20"/>
        </w:rPr>
        <w:t>75181 PARIS Cedex 4</w:t>
      </w:r>
    </w:p>
    <w:p w14:paraId="4ADCDE62" w14:textId="77777777" w:rsidR="00C94EE0" w:rsidRPr="00E337EE" w:rsidRDefault="00C94EE0" w:rsidP="00C94EE0">
      <w:pPr>
        <w:jc w:val="center"/>
      </w:pPr>
    </w:p>
    <w:p w14:paraId="164C4420" w14:textId="74E945EF" w:rsidR="00C94EE0" w:rsidRPr="009B29D6" w:rsidRDefault="00C94EE0" w:rsidP="00C94EE0">
      <w:pPr>
        <w:pStyle w:val="Titre1"/>
        <w:keepLines/>
        <w:numPr>
          <w:ilvl w:val="0"/>
          <w:numId w:val="0"/>
        </w:numPr>
        <w:spacing w:before="240" w:after="0"/>
        <w:rPr>
          <w:rFonts w:ascii="Arial" w:hAnsi="Arial" w:cs="Arial"/>
          <w:sz w:val="22"/>
          <w:szCs w:val="22"/>
          <w:lang w:val="fr-FR"/>
        </w:rPr>
      </w:pPr>
      <w:bookmarkStart w:id="406" w:name="_Toc507666687"/>
      <w:bookmarkStart w:id="407" w:name="_Toc50109625"/>
      <w:bookmarkStart w:id="408" w:name="_Toc191549664"/>
      <w:bookmarkStart w:id="409" w:name="_Toc193727013"/>
      <w:bookmarkStart w:id="410" w:name="_Toc206340327"/>
      <w:r w:rsidRPr="00E337EE">
        <w:rPr>
          <w:rFonts w:ascii="Arial" w:hAnsi="Arial" w:cs="Arial"/>
          <w:sz w:val="22"/>
          <w:szCs w:val="22"/>
        </w:rPr>
        <w:t>ARTICLE 1</w:t>
      </w:r>
      <w:bookmarkStart w:id="411" w:name="_Toc180140209"/>
      <w:bookmarkEnd w:id="406"/>
      <w:bookmarkEnd w:id="407"/>
      <w:r w:rsidR="002F6118">
        <w:rPr>
          <w:rFonts w:ascii="Arial" w:hAnsi="Arial" w:cs="Arial"/>
          <w:sz w:val="22"/>
          <w:szCs w:val="22"/>
          <w:lang w:val="fr-FR"/>
        </w:rPr>
        <w:t>8</w:t>
      </w:r>
      <w:r w:rsidRPr="00E337EE">
        <w:rPr>
          <w:rFonts w:ascii="Arial" w:hAnsi="Arial" w:cs="Arial"/>
          <w:sz w:val="22"/>
          <w:szCs w:val="22"/>
          <w:lang w:val="fr-FR"/>
        </w:rPr>
        <w:t xml:space="preserve">. </w:t>
      </w:r>
      <w:r w:rsidRPr="00E337EE">
        <w:rPr>
          <w:rFonts w:ascii="Arial" w:hAnsi="Arial" w:cs="Arial"/>
          <w:sz w:val="22"/>
          <w:szCs w:val="22"/>
        </w:rPr>
        <w:t>DROIT</w:t>
      </w:r>
      <w:r>
        <w:rPr>
          <w:rFonts w:ascii="Arial" w:hAnsi="Arial" w:cs="Arial"/>
          <w:sz w:val="22"/>
          <w:szCs w:val="22"/>
          <w:lang w:val="fr-FR"/>
        </w:rPr>
        <w:t>,</w:t>
      </w:r>
      <w:r w:rsidRPr="00E337EE">
        <w:rPr>
          <w:rFonts w:ascii="Arial" w:hAnsi="Arial" w:cs="Arial"/>
          <w:sz w:val="22"/>
          <w:szCs w:val="22"/>
        </w:rPr>
        <w:t xml:space="preserve"> LANGUE</w:t>
      </w:r>
      <w:r>
        <w:rPr>
          <w:rFonts w:ascii="Arial" w:hAnsi="Arial" w:cs="Arial"/>
          <w:sz w:val="22"/>
          <w:szCs w:val="22"/>
          <w:lang w:val="fr-FR"/>
        </w:rPr>
        <w:t xml:space="preserve"> ET MONNAIE</w:t>
      </w:r>
      <w:r w:rsidRPr="00E337EE">
        <w:rPr>
          <w:rFonts w:ascii="Arial" w:hAnsi="Arial" w:cs="Arial"/>
          <w:sz w:val="22"/>
          <w:szCs w:val="22"/>
        </w:rPr>
        <w:t xml:space="preserve"> APPLICABLES AU PRÉSENT </w:t>
      </w:r>
      <w:r>
        <w:rPr>
          <w:rFonts w:ascii="Arial" w:hAnsi="Arial" w:cs="Arial"/>
          <w:sz w:val="22"/>
          <w:szCs w:val="22"/>
          <w:lang w:val="fr-FR"/>
        </w:rPr>
        <w:t>marchÉ</w:t>
      </w:r>
      <w:r w:rsidRPr="00E337EE">
        <w:rPr>
          <w:rFonts w:ascii="Arial" w:hAnsi="Arial" w:cs="Arial"/>
          <w:sz w:val="22"/>
          <w:szCs w:val="22"/>
        </w:rPr>
        <w:t>.</w:t>
      </w:r>
      <w:bookmarkEnd w:id="408"/>
      <w:bookmarkEnd w:id="409"/>
      <w:bookmarkEnd w:id="410"/>
      <w:bookmarkEnd w:id="411"/>
    </w:p>
    <w:p w14:paraId="06DE3008" w14:textId="77777777" w:rsidR="00C94EE0" w:rsidRPr="00E85775" w:rsidRDefault="00C94EE0" w:rsidP="008D5143">
      <w:pPr>
        <w:pStyle w:val="Titre"/>
      </w:pPr>
    </w:p>
    <w:p w14:paraId="14E5636C" w14:textId="13975372" w:rsidR="00C94EE0" w:rsidRPr="00DA0E3E" w:rsidRDefault="00C94EE0" w:rsidP="008D5143">
      <w:pPr>
        <w:pStyle w:val="Titre2"/>
        <w:rPr>
          <w:lang w:val="fr-FR"/>
        </w:rPr>
      </w:pPr>
      <w:bookmarkStart w:id="412" w:name="_Toc191549665"/>
      <w:bookmarkStart w:id="413" w:name="_Toc193727014"/>
      <w:bookmarkStart w:id="414" w:name="_Toc206340328"/>
      <w:r w:rsidRPr="00DA0E3E">
        <w:t>1</w:t>
      </w:r>
      <w:r w:rsidR="002F6118">
        <w:rPr>
          <w:lang w:val="fr-FR"/>
        </w:rPr>
        <w:t>8</w:t>
      </w:r>
      <w:r w:rsidRPr="00DA0E3E">
        <w:t xml:space="preserve">.1. </w:t>
      </w:r>
      <w:bookmarkStart w:id="415" w:name="_Toc180140210"/>
      <w:r w:rsidRPr="00DA0E3E">
        <w:t>Droit applicable</w:t>
      </w:r>
      <w:bookmarkEnd w:id="412"/>
      <w:bookmarkEnd w:id="413"/>
      <w:bookmarkEnd w:id="415"/>
      <w:r w:rsidRPr="00DA0E3E">
        <w:rPr>
          <w:lang w:val="fr-FR"/>
        </w:rPr>
        <w:t>.</w:t>
      </w:r>
      <w:bookmarkEnd w:id="414"/>
    </w:p>
    <w:p w14:paraId="3F23E8C5" w14:textId="77777777" w:rsidR="00C94EE0" w:rsidRPr="00DA0E3E" w:rsidRDefault="00C94EE0" w:rsidP="008D5143">
      <w:pPr>
        <w:jc w:val="both"/>
        <w:rPr>
          <w:sz w:val="20"/>
        </w:rPr>
      </w:pPr>
    </w:p>
    <w:p w14:paraId="5FA5B2CB" w14:textId="77777777" w:rsidR="00C94EE0" w:rsidRPr="00DA0E3E" w:rsidRDefault="00C94EE0" w:rsidP="008D5143">
      <w:pPr>
        <w:jc w:val="both"/>
        <w:rPr>
          <w:sz w:val="20"/>
        </w:rPr>
      </w:pPr>
      <w:r w:rsidRPr="00DA0E3E">
        <w:rPr>
          <w:sz w:val="20"/>
        </w:rPr>
        <w:t xml:space="preserve">La loi française en vigueur est la seule applicable au présent marché. </w:t>
      </w:r>
    </w:p>
    <w:p w14:paraId="72C8FECB" w14:textId="77777777" w:rsidR="00C94EE0" w:rsidRPr="00DA0E3E" w:rsidRDefault="00C94EE0" w:rsidP="008D5143">
      <w:pPr>
        <w:jc w:val="both"/>
        <w:rPr>
          <w:sz w:val="20"/>
        </w:rPr>
      </w:pPr>
      <w:r w:rsidRPr="00DA0E3E">
        <w:rPr>
          <w:sz w:val="20"/>
        </w:rPr>
        <w:t>En cas de litige, les tribunaux français sont seuls compétents.</w:t>
      </w:r>
    </w:p>
    <w:p w14:paraId="23E3A4EA" w14:textId="77777777" w:rsidR="00C94EE0" w:rsidRPr="00DA0E3E" w:rsidRDefault="00C94EE0" w:rsidP="008D5143">
      <w:pPr>
        <w:jc w:val="both"/>
        <w:rPr>
          <w:sz w:val="20"/>
        </w:rPr>
      </w:pPr>
    </w:p>
    <w:p w14:paraId="099E4F94" w14:textId="77777777" w:rsidR="00632507" w:rsidRDefault="00632507" w:rsidP="008D5143">
      <w:pPr>
        <w:pStyle w:val="Titre2"/>
        <w:rPr>
          <w:lang w:val="fr-FR"/>
        </w:rPr>
      </w:pPr>
      <w:bookmarkStart w:id="416" w:name="_Toc507666688"/>
      <w:bookmarkStart w:id="417" w:name="_Toc50109626"/>
      <w:bookmarkStart w:id="418" w:name="_Toc191549666"/>
      <w:bookmarkStart w:id="419" w:name="_Toc193727015"/>
      <w:bookmarkStart w:id="420" w:name="_Toc206340329"/>
    </w:p>
    <w:p w14:paraId="6F3A5F86" w14:textId="6839B9EB" w:rsidR="00C94EE0" w:rsidRPr="00DA0E3E" w:rsidRDefault="00C94EE0" w:rsidP="008D5143">
      <w:pPr>
        <w:pStyle w:val="Titre2"/>
      </w:pPr>
      <w:r w:rsidRPr="00DA0E3E">
        <w:rPr>
          <w:lang w:val="fr-FR"/>
        </w:rPr>
        <w:t>1</w:t>
      </w:r>
      <w:r w:rsidR="002F6118">
        <w:rPr>
          <w:lang w:val="fr-FR"/>
        </w:rPr>
        <w:t>8</w:t>
      </w:r>
      <w:r w:rsidRPr="00DA0E3E">
        <w:t>.2. Usage de la langue française.</w:t>
      </w:r>
      <w:bookmarkEnd w:id="416"/>
      <w:bookmarkEnd w:id="417"/>
      <w:bookmarkEnd w:id="418"/>
      <w:bookmarkEnd w:id="419"/>
      <w:bookmarkEnd w:id="420"/>
    </w:p>
    <w:p w14:paraId="2D6F9290" w14:textId="77777777" w:rsidR="00C94EE0" w:rsidRPr="00DA0E3E" w:rsidRDefault="00C94EE0" w:rsidP="008D5143">
      <w:pPr>
        <w:jc w:val="both"/>
        <w:rPr>
          <w:sz w:val="20"/>
        </w:rPr>
      </w:pPr>
    </w:p>
    <w:p w14:paraId="2C5673F5" w14:textId="77777777" w:rsidR="00C94EE0" w:rsidRPr="00DA0E3E" w:rsidRDefault="00C94EE0" w:rsidP="008D5143">
      <w:pPr>
        <w:jc w:val="both"/>
        <w:rPr>
          <w:sz w:val="20"/>
        </w:rPr>
      </w:pPr>
      <w:r w:rsidRPr="00DA0E3E">
        <w:rPr>
          <w:sz w:val="20"/>
        </w:rPr>
        <w:t>Les dispositions de la loi n°94-665 du 4 août 1994 modifiée relative à l'emploi de la langue française ainsi que celles de la circulaire du Premier ministre du 6 mars 1997 relative à l'emploi du français dans les systèmes d'information et de communication des administrations et établissements publics de l'Etat s'imposent au présent marché.</w:t>
      </w:r>
    </w:p>
    <w:p w14:paraId="0BAB4916" w14:textId="77777777" w:rsidR="00C94EE0" w:rsidRPr="00DA0E3E" w:rsidRDefault="00C94EE0" w:rsidP="008D5143">
      <w:pPr>
        <w:jc w:val="both"/>
        <w:rPr>
          <w:sz w:val="20"/>
        </w:rPr>
      </w:pPr>
    </w:p>
    <w:p w14:paraId="451F849E" w14:textId="77777777" w:rsidR="00C94EE0" w:rsidRPr="00DA0E3E" w:rsidRDefault="00C94EE0" w:rsidP="008D5143">
      <w:pPr>
        <w:jc w:val="both"/>
        <w:rPr>
          <w:sz w:val="20"/>
        </w:rPr>
      </w:pPr>
      <w:r w:rsidRPr="00DA0E3E">
        <w:rPr>
          <w:sz w:val="20"/>
        </w:rPr>
        <w:t>De ce fait, tout rapport, toute documentation et toute correspondance relative au présent marché doivent être rédigés en français.</w:t>
      </w:r>
    </w:p>
    <w:p w14:paraId="652F8101" w14:textId="77777777" w:rsidR="00C94EE0" w:rsidRPr="00DA0E3E" w:rsidRDefault="00C94EE0" w:rsidP="008D5143">
      <w:pPr>
        <w:jc w:val="both"/>
        <w:rPr>
          <w:color w:val="0070C0"/>
          <w:sz w:val="20"/>
        </w:rPr>
      </w:pPr>
    </w:p>
    <w:p w14:paraId="6A74FADF" w14:textId="46412967" w:rsidR="00C94EE0" w:rsidRPr="00DA0E3E" w:rsidRDefault="00C94EE0" w:rsidP="008D5143">
      <w:pPr>
        <w:pStyle w:val="Titre2"/>
        <w:rPr>
          <w:lang w:val="fr-FR"/>
        </w:rPr>
      </w:pPr>
      <w:bookmarkStart w:id="421" w:name="_Toc507666689"/>
      <w:bookmarkStart w:id="422" w:name="_Toc50109627"/>
      <w:bookmarkStart w:id="423" w:name="_Toc191549667"/>
      <w:bookmarkStart w:id="424" w:name="_Toc193727016"/>
      <w:bookmarkStart w:id="425" w:name="_Toc206340330"/>
      <w:r w:rsidRPr="00DA0E3E">
        <w:rPr>
          <w:lang w:val="fr-FR"/>
        </w:rPr>
        <w:t>1</w:t>
      </w:r>
      <w:r w:rsidR="002F6118">
        <w:rPr>
          <w:lang w:val="fr-FR"/>
        </w:rPr>
        <w:t>8</w:t>
      </w:r>
      <w:r w:rsidRPr="00DA0E3E">
        <w:t>.3. Monnaie.</w:t>
      </w:r>
      <w:bookmarkEnd w:id="421"/>
      <w:bookmarkEnd w:id="422"/>
      <w:bookmarkEnd w:id="423"/>
      <w:bookmarkEnd w:id="424"/>
      <w:bookmarkEnd w:id="425"/>
    </w:p>
    <w:p w14:paraId="24C9325A" w14:textId="77777777" w:rsidR="00C94EE0" w:rsidRPr="00DA0E3E" w:rsidRDefault="00C94EE0" w:rsidP="008D5143">
      <w:pPr>
        <w:jc w:val="both"/>
        <w:rPr>
          <w:sz w:val="20"/>
        </w:rPr>
      </w:pPr>
    </w:p>
    <w:p w14:paraId="559D6B67" w14:textId="77777777" w:rsidR="00C94EE0" w:rsidRPr="00DA0E3E" w:rsidRDefault="00C94EE0" w:rsidP="008D5143">
      <w:pPr>
        <w:jc w:val="both"/>
        <w:rPr>
          <w:sz w:val="20"/>
        </w:rPr>
      </w:pPr>
      <w:r w:rsidRPr="00DA0E3E">
        <w:rPr>
          <w:sz w:val="20"/>
        </w:rPr>
        <w:t>La monnaie de compte du présent marché est l'euro (€).</w:t>
      </w:r>
    </w:p>
    <w:p w14:paraId="649340D0" w14:textId="68A5DCF2" w:rsidR="00DA0E3E" w:rsidRPr="00DA0E3E" w:rsidRDefault="00DA0E3E" w:rsidP="008D5143">
      <w:pPr>
        <w:jc w:val="both"/>
        <w:rPr>
          <w:sz w:val="20"/>
        </w:rPr>
      </w:pPr>
    </w:p>
    <w:p w14:paraId="7009F845" w14:textId="11D6C49B" w:rsidR="00C94EE0" w:rsidRPr="008B0309" w:rsidRDefault="00C94EE0" w:rsidP="008D5143">
      <w:pPr>
        <w:pStyle w:val="Titre1"/>
        <w:keepLines/>
        <w:numPr>
          <w:ilvl w:val="0"/>
          <w:numId w:val="0"/>
        </w:numPr>
        <w:spacing w:before="240" w:after="0"/>
        <w:rPr>
          <w:rFonts w:ascii="Arial" w:hAnsi="Arial" w:cs="Arial"/>
          <w:sz w:val="22"/>
          <w:szCs w:val="22"/>
        </w:rPr>
      </w:pPr>
      <w:bookmarkStart w:id="426" w:name="_Toc507666690"/>
      <w:bookmarkStart w:id="427" w:name="_Toc50109628"/>
      <w:bookmarkStart w:id="428" w:name="_Toc191549668"/>
      <w:bookmarkStart w:id="429" w:name="_Toc193727017"/>
      <w:bookmarkStart w:id="430" w:name="_Toc206340331"/>
      <w:r w:rsidRPr="00C849CA">
        <w:rPr>
          <w:rFonts w:ascii="Arial" w:hAnsi="Arial" w:cs="Arial"/>
          <w:sz w:val="22"/>
          <w:szCs w:val="22"/>
        </w:rPr>
        <w:lastRenderedPageBreak/>
        <w:t xml:space="preserve">ARTICLE </w:t>
      </w:r>
      <w:r w:rsidR="002F6118">
        <w:rPr>
          <w:rFonts w:ascii="Arial" w:hAnsi="Arial" w:cs="Arial"/>
          <w:sz w:val="22"/>
          <w:szCs w:val="22"/>
          <w:lang w:val="fr-FR"/>
        </w:rPr>
        <w:t>19</w:t>
      </w:r>
      <w:r w:rsidRPr="00C849CA">
        <w:rPr>
          <w:rFonts w:ascii="Arial" w:hAnsi="Arial" w:cs="Arial"/>
          <w:sz w:val="22"/>
          <w:szCs w:val="22"/>
        </w:rPr>
        <w:t xml:space="preserve"> – DÉROGATIONS.</w:t>
      </w:r>
      <w:bookmarkEnd w:id="426"/>
      <w:bookmarkEnd w:id="427"/>
      <w:bookmarkEnd w:id="428"/>
      <w:bookmarkEnd w:id="429"/>
      <w:bookmarkEnd w:id="430"/>
    </w:p>
    <w:p w14:paraId="49866D18" w14:textId="77777777" w:rsidR="00C94EE0" w:rsidRDefault="00C94EE0" w:rsidP="008D5143">
      <w:pPr>
        <w:spacing w:after="60"/>
        <w:jc w:val="both"/>
        <w:rPr>
          <w:rFonts w:cs="Arial"/>
        </w:rPr>
      </w:pPr>
    </w:p>
    <w:p w14:paraId="45141FA3" w14:textId="77777777" w:rsidR="00C94EE0" w:rsidRPr="00DA0E3E" w:rsidRDefault="00C94EE0" w:rsidP="008D5143">
      <w:pPr>
        <w:spacing w:after="60"/>
        <w:jc w:val="both"/>
        <w:rPr>
          <w:rFonts w:cs="Arial"/>
          <w:sz w:val="20"/>
        </w:rPr>
      </w:pPr>
      <w:r w:rsidRPr="00DA0E3E">
        <w:rPr>
          <w:rFonts w:cs="Arial"/>
          <w:sz w:val="20"/>
        </w:rPr>
        <w:t>L’article 6.2.2. « Remplacement » déroge aux dispositions de l’article 3.4.3 du CCAG/PI.</w:t>
      </w:r>
    </w:p>
    <w:p w14:paraId="300E9BF7" w14:textId="77777777" w:rsidR="00C94EE0" w:rsidRPr="00DA0E3E" w:rsidRDefault="00C94EE0" w:rsidP="008D5143">
      <w:pPr>
        <w:spacing w:after="60"/>
        <w:jc w:val="both"/>
        <w:rPr>
          <w:rFonts w:cs="Arial"/>
          <w:sz w:val="20"/>
        </w:rPr>
      </w:pPr>
      <w:r w:rsidRPr="00DA0E3E">
        <w:rPr>
          <w:rFonts w:cs="Arial"/>
          <w:sz w:val="20"/>
        </w:rPr>
        <w:t xml:space="preserve">L’article 6.2.3. « Récusation du personnel du titulaire par la personne publique » déroge aux dispositions de l’article 3.4. </w:t>
      </w:r>
      <w:proofErr w:type="gramStart"/>
      <w:r w:rsidRPr="00DA0E3E">
        <w:rPr>
          <w:rFonts w:cs="Arial"/>
          <w:sz w:val="20"/>
        </w:rPr>
        <w:t>du</w:t>
      </w:r>
      <w:proofErr w:type="gramEnd"/>
      <w:r w:rsidRPr="00DA0E3E">
        <w:rPr>
          <w:rFonts w:cs="Arial"/>
          <w:sz w:val="20"/>
        </w:rPr>
        <w:t xml:space="preserve"> CCAG/PI.</w:t>
      </w:r>
    </w:p>
    <w:p w14:paraId="3B820DD9" w14:textId="77777777" w:rsidR="00C94EE0" w:rsidRPr="00DA0E3E" w:rsidRDefault="00C94EE0" w:rsidP="008D5143">
      <w:pPr>
        <w:spacing w:after="60"/>
        <w:jc w:val="both"/>
        <w:rPr>
          <w:rFonts w:cs="Arial"/>
          <w:sz w:val="20"/>
        </w:rPr>
      </w:pPr>
      <w:r w:rsidRPr="00DA0E3E">
        <w:rPr>
          <w:rFonts w:cs="Arial"/>
          <w:sz w:val="20"/>
        </w:rPr>
        <w:t>L’article 6.7.2. « Objet de la cession » déroge aux dispositions de l’article 35 du CCAG/PI.</w:t>
      </w:r>
    </w:p>
    <w:p w14:paraId="075A23BD" w14:textId="77777777" w:rsidR="00C94EE0" w:rsidRPr="00DA0E3E" w:rsidRDefault="00C94EE0" w:rsidP="008D5143">
      <w:pPr>
        <w:spacing w:after="60"/>
        <w:jc w:val="both"/>
        <w:rPr>
          <w:rFonts w:cs="Arial"/>
          <w:sz w:val="20"/>
        </w:rPr>
      </w:pPr>
      <w:r w:rsidRPr="00DA0E3E">
        <w:rPr>
          <w:rFonts w:cs="Arial"/>
          <w:sz w:val="20"/>
        </w:rPr>
        <w:t>L’article 9.1. « Opérations de vérification » déroge aux dispositions des articles 28.1, 28.2 et 28.5 du CCAG/PI.</w:t>
      </w:r>
    </w:p>
    <w:p w14:paraId="2819BE56" w14:textId="77777777" w:rsidR="00C94EE0" w:rsidRPr="00DA0E3E" w:rsidRDefault="00C94EE0" w:rsidP="008D5143">
      <w:pPr>
        <w:spacing w:after="60"/>
        <w:jc w:val="both"/>
        <w:rPr>
          <w:rFonts w:cs="Arial"/>
          <w:sz w:val="20"/>
        </w:rPr>
      </w:pPr>
      <w:r w:rsidRPr="00DA0E3E">
        <w:rPr>
          <w:rFonts w:cs="Arial"/>
          <w:sz w:val="20"/>
        </w:rPr>
        <w:t>L’article 9.2. « Admission » déroge aux dispositions de l’article 29.1 du CCAG/PI.</w:t>
      </w:r>
    </w:p>
    <w:p w14:paraId="7EA7B750" w14:textId="77777777" w:rsidR="00C94EE0" w:rsidRPr="00DA0E3E" w:rsidRDefault="00C94EE0" w:rsidP="008D5143">
      <w:pPr>
        <w:spacing w:after="60"/>
        <w:jc w:val="both"/>
        <w:rPr>
          <w:rFonts w:cs="Arial"/>
          <w:sz w:val="20"/>
        </w:rPr>
      </w:pPr>
      <w:r w:rsidRPr="00DA0E3E">
        <w:rPr>
          <w:rFonts w:cs="Arial"/>
          <w:sz w:val="20"/>
        </w:rPr>
        <w:t>L’article 9.3. « Ajournement » déroge aux dispositions de l’article 29.2 du CCAG/PI.</w:t>
      </w:r>
    </w:p>
    <w:p w14:paraId="0330829C" w14:textId="77777777" w:rsidR="00C94EE0" w:rsidRPr="00DA0E3E" w:rsidRDefault="00C94EE0" w:rsidP="008D5143">
      <w:pPr>
        <w:spacing w:after="60"/>
        <w:jc w:val="both"/>
        <w:rPr>
          <w:rFonts w:cs="Arial"/>
          <w:sz w:val="20"/>
        </w:rPr>
      </w:pPr>
      <w:r w:rsidRPr="00DA0E3E">
        <w:rPr>
          <w:rFonts w:cs="Arial"/>
          <w:sz w:val="20"/>
        </w:rPr>
        <w:t>L’article 9.4. « Réfaction » déroge aux dispositions de l’article 29.3 du CCAG/PI.</w:t>
      </w:r>
    </w:p>
    <w:p w14:paraId="770F489A" w14:textId="77777777" w:rsidR="00C94EE0" w:rsidRPr="00DA0E3E" w:rsidRDefault="00C94EE0" w:rsidP="008D5143">
      <w:pPr>
        <w:spacing w:after="60"/>
        <w:jc w:val="both"/>
        <w:rPr>
          <w:rFonts w:cs="Arial"/>
          <w:sz w:val="20"/>
        </w:rPr>
      </w:pPr>
      <w:r w:rsidRPr="00DA0E3E">
        <w:rPr>
          <w:rFonts w:cs="Arial"/>
          <w:sz w:val="20"/>
        </w:rPr>
        <w:t>L’article 10.4. « Actualisation des prix » déroge aux dispositions de l’article 10.1.2 du CCAG/PI.</w:t>
      </w:r>
    </w:p>
    <w:p w14:paraId="2061230D" w14:textId="77777777" w:rsidR="00C94EE0" w:rsidRPr="00DA0E3E" w:rsidRDefault="00C94EE0" w:rsidP="008D5143">
      <w:pPr>
        <w:spacing w:after="60"/>
        <w:jc w:val="both"/>
        <w:rPr>
          <w:rFonts w:cs="Arial"/>
          <w:sz w:val="20"/>
        </w:rPr>
      </w:pPr>
      <w:r w:rsidRPr="00DA0E3E">
        <w:rPr>
          <w:rFonts w:cs="Arial"/>
          <w:sz w:val="20"/>
        </w:rPr>
        <w:t>L’article 12 « Pénalités » déroge aux dispositions de l’article 14.1 du CCAG/PI.</w:t>
      </w:r>
    </w:p>
    <w:p w14:paraId="3A112977" w14:textId="77777777" w:rsidR="00632507" w:rsidRDefault="00C94EE0" w:rsidP="008D5143">
      <w:pPr>
        <w:spacing w:after="60"/>
        <w:jc w:val="both"/>
        <w:rPr>
          <w:rFonts w:cs="Arial"/>
          <w:sz w:val="20"/>
        </w:rPr>
      </w:pPr>
      <w:r w:rsidRPr="00DA0E3E">
        <w:rPr>
          <w:rFonts w:cs="Arial"/>
          <w:sz w:val="20"/>
        </w:rPr>
        <w:t>L’article 1</w:t>
      </w:r>
      <w:r w:rsidR="00AB7D61">
        <w:rPr>
          <w:rFonts w:cs="Arial"/>
          <w:sz w:val="20"/>
        </w:rPr>
        <w:t>7</w:t>
      </w:r>
      <w:r w:rsidRPr="00DA0E3E">
        <w:rPr>
          <w:rFonts w:cs="Arial"/>
          <w:sz w:val="20"/>
        </w:rPr>
        <w:t>.1 « Recours gracieux » déroge aux dispositions de l’article 43.3 du CCAG/PI.</w:t>
      </w:r>
      <w:bookmarkEnd w:id="195"/>
      <w:bookmarkEnd w:id="196"/>
      <w:bookmarkEnd w:id="197"/>
      <w:bookmarkEnd w:id="198"/>
    </w:p>
    <w:p w14:paraId="498A71E1" w14:textId="52F27220" w:rsidR="00C94EE0" w:rsidRDefault="00C94EE0" w:rsidP="008D5143">
      <w:pPr>
        <w:spacing w:after="60"/>
        <w:jc w:val="both"/>
      </w:pPr>
      <w:r>
        <w:br w:type="page"/>
      </w:r>
    </w:p>
    <w:p w14:paraId="5F3F9B81" w14:textId="77777777" w:rsidR="00C94EE0" w:rsidRPr="00096B54" w:rsidRDefault="00C94EE0" w:rsidP="00096B54">
      <w:pPr>
        <w:jc w:val="center"/>
        <w:rPr>
          <w:b/>
        </w:rPr>
      </w:pPr>
      <w:bookmarkStart w:id="431" w:name="_Toc191549669"/>
      <w:bookmarkStart w:id="432" w:name="_Toc193727018"/>
      <w:r w:rsidRPr="00096B54">
        <w:rPr>
          <w:b/>
        </w:rPr>
        <w:lastRenderedPageBreak/>
        <w:t>ANNEXE : ANNEXE TECHNIQUE</w:t>
      </w:r>
      <w:bookmarkEnd w:id="431"/>
      <w:bookmarkEnd w:id="432"/>
    </w:p>
    <w:p w14:paraId="263D8ABE" w14:textId="77777777" w:rsidR="00C94EE0" w:rsidRDefault="00C94EE0" w:rsidP="00C94EE0"/>
    <w:p w14:paraId="22005D90" w14:textId="77777777" w:rsidR="00C94EE0" w:rsidRDefault="00C94EE0" w:rsidP="00C94EE0"/>
    <w:p w14:paraId="03121C2E" w14:textId="77777777" w:rsidR="00C94EE0" w:rsidRPr="00DA0E3E" w:rsidRDefault="00C94EE0" w:rsidP="008D5143">
      <w:pPr>
        <w:pStyle w:val="Paragraphedeliste"/>
        <w:numPr>
          <w:ilvl w:val="0"/>
          <w:numId w:val="11"/>
        </w:numPr>
        <w:spacing w:before="0" w:line="240" w:lineRule="auto"/>
        <w:ind w:left="714" w:hanging="357"/>
        <w:rPr>
          <w:rFonts w:cs="Arial"/>
          <w:b/>
        </w:rPr>
      </w:pPr>
      <w:r w:rsidRPr="00DA0E3E">
        <w:rPr>
          <w:rFonts w:cs="Arial"/>
          <w:b/>
        </w:rPr>
        <w:t>Présentation du contexte de l’EPS</w:t>
      </w:r>
    </w:p>
    <w:p w14:paraId="68CFD365" w14:textId="77777777" w:rsidR="00C94EE0" w:rsidRPr="00DA0E3E" w:rsidRDefault="00C94EE0" w:rsidP="008D5143">
      <w:pPr>
        <w:jc w:val="both"/>
        <w:rPr>
          <w:rFonts w:cs="Arial"/>
          <w:b/>
          <w:sz w:val="20"/>
        </w:rPr>
      </w:pPr>
    </w:p>
    <w:p w14:paraId="07EDBCDD" w14:textId="3EA85B9A" w:rsidR="00C94EE0" w:rsidRPr="00DA0E3E" w:rsidRDefault="00996A29" w:rsidP="008D5143">
      <w:pPr>
        <w:jc w:val="both"/>
        <w:rPr>
          <w:rFonts w:eastAsia="Times New Roman" w:cs="Arial"/>
          <w:bCs/>
          <w:sz w:val="20"/>
          <w:lang w:eastAsia="en-US"/>
        </w:rPr>
      </w:pPr>
      <w:r w:rsidRPr="00996A29">
        <w:rPr>
          <w:rFonts w:eastAsia="Times New Roman" w:cs="Arial"/>
          <w:bCs/>
          <w:sz w:val="20"/>
          <w:lang w:eastAsia="en-US"/>
        </w:rPr>
        <w:t>Le marché cherche à explorer, dans le cadre de la compétition stratégique avec la Chine, les modalités de mobilisation des capacités civiles chinoises au profit de la Marine de l’Armée Populaire de Libération (M-APL), en particulier pour des navires de soutien (transport de troupes, soutiens divers dont ravitaillement en carburant et munitions, etc.)</w:t>
      </w:r>
    </w:p>
    <w:p w14:paraId="4673155E" w14:textId="77777777" w:rsidR="00C94EE0" w:rsidRPr="00DA0E3E" w:rsidRDefault="00C94EE0" w:rsidP="008D5143">
      <w:pPr>
        <w:jc w:val="both"/>
        <w:rPr>
          <w:rFonts w:cs="Arial"/>
          <w:bCs/>
          <w:sz w:val="20"/>
        </w:rPr>
      </w:pPr>
    </w:p>
    <w:p w14:paraId="4807A1FF" w14:textId="77777777" w:rsidR="00C94EE0" w:rsidRPr="00DA0E3E" w:rsidRDefault="00C94EE0" w:rsidP="008D5143">
      <w:pPr>
        <w:pStyle w:val="Paragraphedeliste"/>
        <w:numPr>
          <w:ilvl w:val="0"/>
          <w:numId w:val="11"/>
        </w:numPr>
        <w:spacing w:before="0" w:line="240" w:lineRule="auto"/>
        <w:ind w:left="714" w:hanging="357"/>
        <w:rPr>
          <w:rFonts w:cs="Arial"/>
          <w:b/>
        </w:rPr>
      </w:pPr>
      <w:r w:rsidRPr="00DA0E3E">
        <w:rPr>
          <w:rFonts w:cs="Arial"/>
          <w:b/>
        </w:rPr>
        <w:t>Présentation de la problématique de l’EPS</w:t>
      </w:r>
    </w:p>
    <w:p w14:paraId="67DE8E39" w14:textId="77777777" w:rsidR="00C94EE0" w:rsidRPr="00DA0E3E" w:rsidRDefault="00C94EE0" w:rsidP="008D5143">
      <w:pPr>
        <w:jc w:val="both"/>
        <w:rPr>
          <w:rFonts w:cs="Arial"/>
          <w:sz w:val="20"/>
        </w:rPr>
      </w:pPr>
    </w:p>
    <w:p w14:paraId="0F134556" w14:textId="77777777" w:rsidR="00996A29" w:rsidRPr="00996A29" w:rsidRDefault="00996A29" w:rsidP="00996A29">
      <w:pPr>
        <w:jc w:val="both"/>
        <w:rPr>
          <w:rFonts w:eastAsia="Times New Roman" w:cs="Arial"/>
          <w:bCs/>
          <w:sz w:val="20"/>
        </w:rPr>
      </w:pPr>
      <w:r w:rsidRPr="00996A29">
        <w:rPr>
          <w:rFonts w:eastAsia="Times New Roman" w:cs="Arial"/>
          <w:bCs/>
          <w:sz w:val="20"/>
        </w:rPr>
        <w:t>Dans le contexte des tensions navales croissantes en Indopacifique, l’étude doit permettre de comprendre le mode de fonctionnement du système de réquisition/mise à disposition des capacités maritimes civiles chinoises au profit de la Marine de l’Armée populaire de libération. L’étude doit ainsi prendre en compte des aspects organisationnels et administratifs (administrations en charge de la mobilisation, lien entre les administrations civiles et militaires, etc.), contractuels (quels modes d’indemnisation/compensation des acteurs civils, si tant est que ceux-ci existent), juridiques (quelle couverture par les assurances des acteurs civils une fois ceux-ci engagés au profit d’une opération militaire ? quel statut en termes de droit des conflits armés ? etc.), techniques (existe-t-il une militarisation des navires civils et sous quelle forme ?) et humains (quelle formation dispensée aux marins civils et temps de paix pour leur permettre d’agir sous commandement militaire ?).</w:t>
      </w:r>
    </w:p>
    <w:p w14:paraId="600311B2" w14:textId="7157A0D2" w:rsidR="00C94EE0" w:rsidRPr="00DA0E3E" w:rsidRDefault="00996A29" w:rsidP="00996A29">
      <w:pPr>
        <w:jc w:val="both"/>
        <w:rPr>
          <w:rFonts w:eastAsia="Times New Roman" w:cs="Arial"/>
          <w:bCs/>
          <w:sz w:val="20"/>
        </w:rPr>
      </w:pPr>
      <w:r w:rsidRPr="00996A29">
        <w:rPr>
          <w:rFonts w:eastAsia="Times New Roman" w:cs="Arial"/>
          <w:bCs/>
          <w:sz w:val="20"/>
        </w:rPr>
        <w:t>L’étude doit donc permettre d’explorer de manière large l’ensemble du système de mobilisation pour en identifier les inerties aussi bien que les dynamismes.</w:t>
      </w:r>
    </w:p>
    <w:p w14:paraId="70CAD691" w14:textId="77777777" w:rsidR="00C94EE0" w:rsidRPr="00DA0E3E" w:rsidRDefault="00C94EE0" w:rsidP="008D5143">
      <w:pPr>
        <w:jc w:val="both"/>
        <w:rPr>
          <w:rFonts w:cs="Arial"/>
          <w:b/>
          <w:sz w:val="20"/>
        </w:rPr>
      </w:pPr>
    </w:p>
    <w:p w14:paraId="30967103" w14:textId="77777777" w:rsidR="00C94EE0" w:rsidRPr="00DA0E3E" w:rsidRDefault="00C94EE0" w:rsidP="008D5143">
      <w:pPr>
        <w:pStyle w:val="Paragraphedeliste"/>
        <w:numPr>
          <w:ilvl w:val="0"/>
          <w:numId w:val="11"/>
        </w:numPr>
        <w:spacing w:before="0" w:line="240" w:lineRule="auto"/>
        <w:ind w:left="714" w:hanging="357"/>
        <w:rPr>
          <w:rFonts w:cs="Arial"/>
          <w:b/>
        </w:rPr>
      </w:pPr>
      <w:r w:rsidRPr="00DA0E3E">
        <w:rPr>
          <w:rFonts w:cs="Arial"/>
          <w:b/>
        </w:rPr>
        <w:t>Objectifs de l’EPS</w:t>
      </w:r>
    </w:p>
    <w:p w14:paraId="167A4F24" w14:textId="77777777" w:rsidR="00C94EE0" w:rsidRPr="00DA0E3E" w:rsidRDefault="00C94EE0" w:rsidP="008D5143">
      <w:pPr>
        <w:jc w:val="both"/>
        <w:rPr>
          <w:rFonts w:cs="Arial"/>
          <w:sz w:val="20"/>
          <w:highlight w:val="yellow"/>
        </w:rPr>
      </w:pPr>
    </w:p>
    <w:p w14:paraId="31439D79" w14:textId="181D7DB9" w:rsidR="00996A29" w:rsidRPr="00996A29" w:rsidRDefault="00AB7D61" w:rsidP="00996A29">
      <w:pPr>
        <w:tabs>
          <w:tab w:val="center" w:pos="4536"/>
          <w:tab w:val="left" w:pos="6495"/>
        </w:tabs>
        <w:jc w:val="both"/>
        <w:rPr>
          <w:rFonts w:cs="Arial"/>
          <w:bCs/>
          <w:sz w:val="20"/>
          <w:u w:val="single"/>
        </w:rPr>
      </w:pPr>
      <w:r>
        <w:rPr>
          <w:rFonts w:cs="Arial"/>
          <w:bCs/>
          <w:sz w:val="20"/>
        </w:rPr>
        <w:t>L’objectif de l’étude est d’acquérir</w:t>
      </w:r>
      <w:r w:rsidR="00996A29" w:rsidRPr="00996A29">
        <w:rPr>
          <w:rFonts w:cs="Arial"/>
          <w:bCs/>
          <w:sz w:val="20"/>
        </w:rPr>
        <w:t xml:space="preserve"> une meilleure connaissance des capacités navales chinoises et mieux prendre en compte les rapports </w:t>
      </w:r>
      <w:proofErr w:type="spellStart"/>
      <w:r w:rsidR="00996A29" w:rsidRPr="00996A29">
        <w:rPr>
          <w:rFonts w:cs="Arial"/>
          <w:bCs/>
          <w:sz w:val="20"/>
        </w:rPr>
        <w:t>civilo</w:t>
      </w:r>
      <w:proofErr w:type="spellEnd"/>
      <w:r w:rsidR="00996A29" w:rsidRPr="00996A29">
        <w:rPr>
          <w:rFonts w:cs="Arial"/>
          <w:bCs/>
          <w:sz w:val="20"/>
        </w:rPr>
        <w:t xml:space="preserve">-militaires dans le domaine naval chinois. </w:t>
      </w:r>
    </w:p>
    <w:p w14:paraId="490FD020" w14:textId="77777777" w:rsidR="00C94EE0" w:rsidRPr="00DA0E3E" w:rsidRDefault="00C94EE0" w:rsidP="008D5143">
      <w:pPr>
        <w:tabs>
          <w:tab w:val="center" w:pos="4536"/>
          <w:tab w:val="left" w:pos="6495"/>
        </w:tabs>
        <w:jc w:val="both"/>
        <w:rPr>
          <w:rFonts w:eastAsia="Calibri" w:cs="Arial"/>
          <w:bCs/>
          <w:sz w:val="20"/>
          <w:lang w:eastAsia="en-US"/>
        </w:rPr>
      </w:pPr>
    </w:p>
    <w:p w14:paraId="7EB036BC" w14:textId="77777777" w:rsidR="00C94EE0" w:rsidRPr="00DA0E3E" w:rsidRDefault="00C94EE0" w:rsidP="008D5143">
      <w:pPr>
        <w:numPr>
          <w:ilvl w:val="0"/>
          <w:numId w:val="11"/>
        </w:numPr>
        <w:ind w:left="714" w:hanging="357"/>
        <w:jc w:val="both"/>
        <w:rPr>
          <w:rFonts w:cs="Arial"/>
          <w:b/>
          <w:sz w:val="20"/>
        </w:rPr>
      </w:pPr>
      <w:r w:rsidRPr="00DA0E3E">
        <w:rPr>
          <w:rFonts w:cs="Arial"/>
          <w:b/>
          <w:sz w:val="20"/>
        </w:rPr>
        <w:t>Caractéristiques des prestations attendues</w:t>
      </w:r>
    </w:p>
    <w:p w14:paraId="4930C5B4" w14:textId="77777777" w:rsidR="00C94EE0" w:rsidRPr="00DA0E3E" w:rsidRDefault="00C94EE0" w:rsidP="008D5143">
      <w:pPr>
        <w:jc w:val="both"/>
        <w:rPr>
          <w:rFonts w:cs="Arial"/>
          <w:sz w:val="20"/>
        </w:rPr>
      </w:pPr>
    </w:p>
    <w:p w14:paraId="17F02201" w14:textId="77777777" w:rsidR="00996A29" w:rsidRPr="00996A29" w:rsidRDefault="00996A29" w:rsidP="00996A29">
      <w:pPr>
        <w:tabs>
          <w:tab w:val="center" w:pos="4536"/>
          <w:tab w:val="left" w:pos="6495"/>
        </w:tabs>
        <w:jc w:val="both"/>
        <w:rPr>
          <w:rFonts w:eastAsia="Calibri" w:cs="Arial"/>
          <w:bCs/>
          <w:sz w:val="20"/>
          <w:lang w:eastAsia="en-US"/>
        </w:rPr>
      </w:pPr>
      <w:r w:rsidRPr="00996A29">
        <w:rPr>
          <w:rFonts w:eastAsia="Calibri" w:cs="Arial"/>
          <w:bCs/>
          <w:sz w:val="20"/>
          <w:lang w:eastAsia="en-US"/>
        </w:rPr>
        <w:t>Les livrables produits sont transmis au pilote conformément au modèle documentaire envoyé par ce dernier en amont de la réunion de lancement (sept (7) jours avant) au titulaire.</w:t>
      </w:r>
    </w:p>
    <w:p w14:paraId="725547D8" w14:textId="77777777" w:rsidR="00996A29" w:rsidRPr="00996A29" w:rsidRDefault="00996A29" w:rsidP="00996A29">
      <w:pPr>
        <w:tabs>
          <w:tab w:val="center" w:pos="4536"/>
          <w:tab w:val="left" w:pos="6495"/>
        </w:tabs>
        <w:jc w:val="both"/>
        <w:rPr>
          <w:rFonts w:eastAsia="Calibri" w:cs="Arial"/>
          <w:bCs/>
          <w:sz w:val="20"/>
          <w:lang w:eastAsia="en-US"/>
        </w:rPr>
      </w:pPr>
    </w:p>
    <w:p w14:paraId="4CB20E3F" w14:textId="77777777" w:rsidR="00996A29" w:rsidRPr="00996A29" w:rsidRDefault="00996A29" w:rsidP="00996A29">
      <w:pPr>
        <w:numPr>
          <w:ilvl w:val="0"/>
          <w:numId w:val="37"/>
        </w:numPr>
        <w:tabs>
          <w:tab w:val="center" w:pos="4536"/>
          <w:tab w:val="left" w:pos="6495"/>
        </w:tabs>
        <w:jc w:val="both"/>
        <w:rPr>
          <w:rFonts w:eastAsia="Calibri" w:cs="Arial"/>
          <w:bCs/>
          <w:sz w:val="20"/>
          <w:lang w:eastAsia="en-US"/>
        </w:rPr>
      </w:pPr>
      <w:proofErr w:type="gramStart"/>
      <w:r w:rsidRPr="00996A29">
        <w:rPr>
          <w:rFonts w:eastAsia="Calibri" w:cs="Arial"/>
          <w:bCs/>
          <w:sz w:val="20"/>
          <w:lang w:eastAsia="en-US"/>
        </w:rPr>
        <w:t>un</w:t>
      </w:r>
      <w:proofErr w:type="gramEnd"/>
      <w:r w:rsidRPr="00996A29">
        <w:rPr>
          <w:rFonts w:eastAsia="Calibri" w:cs="Arial"/>
          <w:bCs/>
          <w:sz w:val="20"/>
          <w:lang w:eastAsia="en-US"/>
        </w:rPr>
        <w:t xml:space="preserve"> (1) compte rendu de réunion de lancement de cinq (5) pages maximum est produit et remis, sous format </w:t>
      </w:r>
      <w:r w:rsidRPr="00996A29">
        <w:rPr>
          <w:rFonts w:eastAsia="Calibri" w:cs="Arial"/>
          <w:bCs/>
          <w:i/>
          <w:sz w:val="20"/>
          <w:lang w:eastAsia="en-US"/>
        </w:rPr>
        <w:t>Word</w:t>
      </w:r>
      <w:r w:rsidRPr="00996A29">
        <w:rPr>
          <w:rFonts w:eastAsia="Calibri" w:cs="Arial"/>
          <w:bCs/>
          <w:sz w:val="20"/>
          <w:lang w:eastAsia="en-US"/>
        </w:rPr>
        <w:t>, par le titulaire au pilote 7 jours après la réunion ;</w:t>
      </w:r>
    </w:p>
    <w:p w14:paraId="65D96C90" w14:textId="77777777" w:rsidR="00996A29" w:rsidRPr="00996A29" w:rsidRDefault="00996A29" w:rsidP="00996A29">
      <w:pPr>
        <w:numPr>
          <w:ilvl w:val="0"/>
          <w:numId w:val="37"/>
        </w:numPr>
        <w:tabs>
          <w:tab w:val="center" w:pos="4536"/>
          <w:tab w:val="left" w:pos="6495"/>
        </w:tabs>
        <w:jc w:val="both"/>
        <w:rPr>
          <w:rFonts w:eastAsia="Calibri" w:cs="Arial"/>
          <w:bCs/>
          <w:sz w:val="20"/>
          <w:lang w:eastAsia="en-US"/>
        </w:rPr>
      </w:pPr>
      <w:proofErr w:type="gramStart"/>
      <w:r w:rsidRPr="00996A29">
        <w:rPr>
          <w:rFonts w:eastAsia="Calibri" w:cs="Arial"/>
          <w:bCs/>
          <w:sz w:val="20"/>
          <w:lang w:eastAsia="en-US"/>
        </w:rPr>
        <w:t>un</w:t>
      </w:r>
      <w:proofErr w:type="gramEnd"/>
      <w:r w:rsidRPr="00996A29">
        <w:rPr>
          <w:rFonts w:eastAsia="Calibri" w:cs="Arial"/>
          <w:bCs/>
          <w:sz w:val="20"/>
          <w:lang w:eastAsia="en-US"/>
        </w:rPr>
        <w:t xml:space="preserve"> (1) compte rendu de réunion intermédiaire  de (5) pages maximum est produit et remis par le titulaire, sous format </w:t>
      </w:r>
      <w:r w:rsidRPr="00996A29">
        <w:rPr>
          <w:rFonts w:eastAsia="Calibri" w:cs="Arial"/>
          <w:bCs/>
          <w:i/>
          <w:sz w:val="20"/>
          <w:lang w:eastAsia="en-US"/>
        </w:rPr>
        <w:t>Word</w:t>
      </w:r>
      <w:r w:rsidRPr="00996A29">
        <w:rPr>
          <w:rFonts w:eastAsia="Calibri" w:cs="Arial"/>
          <w:bCs/>
          <w:sz w:val="20"/>
          <w:lang w:eastAsia="en-US"/>
        </w:rPr>
        <w:t>, au pilote 7 jours après la réunion ;</w:t>
      </w:r>
    </w:p>
    <w:p w14:paraId="6126BCCF" w14:textId="5D3EEA87" w:rsidR="00996A29" w:rsidRPr="00996A29" w:rsidRDefault="00996A29" w:rsidP="00996A29">
      <w:pPr>
        <w:numPr>
          <w:ilvl w:val="0"/>
          <w:numId w:val="36"/>
        </w:numPr>
        <w:tabs>
          <w:tab w:val="center" w:pos="4536"/>
          <w:tab w:val="left" w:pos="6495"/>
        </w:tabs>
        <w:jc w:val="both"/>
        <w:rPr>
          <w:rFonts w:eastAsia="Calibri" w:cs="Arial"/>
          <w:bCs/>
          <w:sz w:val="20"/>
          <w:lang w:eastAsia="en-US"/>
        </w:rPr>
      </w:pPr>
      <w:proofErr w:type="gramStart"/>
      <w:r w:rsidRPr="00996A29">
        <w:rPr>
          <w:rFonts w:eastAsia="Calibri" w:cs="Arial"/>
          <w:bCs/>
          <w:sz w:val="20"/>
          <w:lang w:eastAsia="en-US"/>
        </w:rPr>
        <w:t>une</w:t>
      </w:r>
      <w:proofErr w:type="gramEnd"/>
      <w:r w:rsidRPr="00996A29">
        <w:rPr>
          <w:rFonts w:eastAsia="Calibri" w:cs="Arial"/>
          <w:bCs/>
          <w:sz w:val="20"/>
          <w:lang w:eastAsia="en-US"/>
        </w:rPr>
        <w:t xml:space="preserve"> (1)</w:t>
      </w:r>
      <w:r w:rsidR="00AB7D61">
        <w:rPr>
          <w:rFonts w:eastAsia="Calibri" w:cs="Arial"/>
          <w:bCs/>
          <w:sz w:val="20"/>
          <w:lang w:eastAsia="en-US"/>
        </w:rPr>
        <w:t xml:space="preserve"> </w:t>
      </w:r>
      <w:r w:rsidRPr="00996A29">
        <w:rPr>
          <w:rFonts w:eastAsia="Calibri" w:cs="Arial"/>
          <w:bCs/>
          <w:sz w:val="20"/>
          <w:lang w:eastAsia="en-US"/>
        </w:rPr>
        <w:t xml:space="preserve">étude de quarante (40) à quatre-vingt (80) pages maximum, </w:t>
      </w:r>
      <w:r w:rsidRPr="00996A29">
        <w:rPr>
          <w:rFonts w:eastAsia="Calibri" w:cs="Arial"/>
          <w:b/>
          <w:bCs/>
          <w:sz w:val="20"/>
          <w:u w:val="single"/>
          <w:lang w:eastAsia="en-US"/>
        </w:rPr>
        <w:t>annexes comprises</w:t>
      </w:r>
      <w:r w:rsidRPr="00996A29">
        <w:rPr>
          <w:rFonts w:eastAsia="Calibri" w:cs="Arial"/>
          <w:bCs/>
          <w:sz w:val="20"/>
          <w:lang w:eastAsia="en-US"/>
        </w:rPr>
        <w:t xml:space="preserve">, sous format </w:t>
      </w:r>
      <w:r w:rsidRPr="00996A29">
        <w:rPr>
          <w:rFonts w:eastAsia="Calibri" w:cs="Arial"/>
          <w:bCs/>
          <w:i/>
          <w:sz w:val="20"/>
          <w:lang w:eastAsia="en-US"/>
        </w:rPr>
        <w:t>Word</w:t>
      </w:r>
      <w:r w:rsidRPr="00996A29">
        <w:rPr>
          <w:rFonts w:eastAsia="Calibri" w:cs="Arial"/>
          <w:bCs/>
          <w:sz w:val="20"/>
          <w:lang w:eastAsia="en-US"/>
        </w:rPr>
        <w:t> ;</w:t>
      </w:r>
    </w:p>
    <w:p w14:paraId="26262BA4" w14:textId="0F6A54E4" w:rsidR="00996A29" w:rsidRPr="00996A29" w:rsidRDefault="00996A29" w:rsidP="00996A29">
      <w:pPr>
        <w:numPr>
          <w:ilvl w:val="0"/>
          <w:numId w:val="36"/>
        </w:numPr>
        <w:tabs>
          <w:tab w:val="center" w:pos="4536"/>
          <w:tab w:val="left" w:pos="6495"/>
        </w:tabs>
        <w:jc w:val="both"/>
        <w:rPr>
          <w:rFonts w:eastAsia="Calibri" w:cs="Arial"/>
          <w:bCs/>
          <w:sz w:val="20"/>
          <w:lang w:eastAsia="en-US"/>
        </w:rPr>
      </w:pPr>
      <w:proofErr w:type="gramStart"/>
      <w:r w:rsidRPr="00996A29">
        <w:rPr>
          <w:rFonts w:eastAsia="Calibri" w:cs="Arial"/>
          <w:bCs/>
          <w:sz w:val="20"/>
          <w:lang w:eastAsia="en-US"/>
        </w:rPr>
        <w:t>un</w:t>
      </w:r>
      <w:proofErr w:type="gramEnd"/>
      <w:r w:rsidRPr="00996A29">
        <w:rPr>
          <w:rFonts w:eastAsia="Calibri" w:cs="Arial"/>
          <w:bCs/>
          <w:sz w:val="20"/>
          <w:lang w:eastAsia="en-US"/>
        </w:rPr>
        <w:t xml:space="preserve"> (1) support de présentation </w:t>
      </w:r>
      <w:r w:rsidRPr="00996A29">
        <w:rPr>
          <w:rFonts w:eastAsia="Calibri" w:cs="Arial"/>
          <w:bCs/>
          <w:i/>
          <w:sz w:val="20"/>
          <w:lang w:eastAsia="en-US"/>
        </w:rPr>
        <w:t>Powerpoint</w:t>
      </w:r>
      <w:r w:rsidRPr="00996A29">
        <w:rPr>
          <w:rFonts w:eastAsia="Calibri" w:cs="Arial"/>
          <w:bCs/>
          <w:sz w:val="20"/>
          <w:lang w:eastAsia="en-US"/>
        </w:rPr>
        <w:t xml:space="preserve"> de quinze (15) slides maximum produite</w:t>
      </w:r>
      <w:r w:rsidR="007339E9">
        <w:rPr>
          <w:rFonts w:eastAsia="Calibri" w:cs="Arial"/>
          <w:bCs/>
          <w:sz w:val="20"/>
          <w:lang w:eastAsia="en-US"/>
        </w:rPr>
        <w:t>s</w:t>
      </w:r>
      <w:r w:rsidRPr="00996A29">
        <w:rPr>
          <w:rFonts w:eastAsia="Calibri" w:cs="Arial"/>
          <w:bCs/>
          <w:sz w:val="20"/>
          <w:lang w:eastAsia="en-US"/>
        </w:rPr>
        <w:t xml:space="preserve"> et présentée</w:t>
      </w:r>
      <w:r w:rsidR="007339E9">
        <w:rPr>
          <w:rFonts w:eastAsia="Calibri" w:cs="Arial"/>
          <w:bCs/>
          <w:sz w:val="20"/>
          <w:lang w:eastAsia="en-US"/>
        </w:rPr>
        <w:t>s</w:t>
      </w:r>
      <w:r w:rsidRPr="00996A29">
        <w:rPr>
          <w:rFonts w:eastAsia="Calibri" w:cs="Arial"/>
          <w:bCs/>
          <w:sz w:val="20"/>
          <w:lang w:eastAsia="en-US"/>
        </w:rPr>
        <w:t xml:space="preserve"> lors de réunion de clôture dite de restitution orale ;</w:t>
      </w:r>
    </w:p>
    <w:p w14:paraId="2164EF46" w14:textId="56F07DEB" w:rsidR="00996A29" w:rsidRPr="00996A29" w:rsidRDefault="00996A29" w:rsidP="00996A29">
      <w:pPr>
        <w:numPr>
          <w:ilvl w:val="0"/>
          <w:numId w:val="36"/>
        </w:numPr>
        <w:tabs>
          <w:tab w:val="center" w:pos="4536"/>
          <w:tab w:val="left" w:pos="6495"/>
        </w:tabs>
        <w:jc w:val="both"/>
        <w:rPr>
          <w:rFonts w:eastAsia="Calibri" w:cs="Arial"/>
          <w:bCs/>
          <w:sz w:val="20"/>
          <w:lang w:eastAsia="en-US"/>
        </w:rPr>
      </w:pPr>
      <w:proofErr w:type="gramStart"/>
      <w:r w:rsidRPr="00996A29">
        <w:rPr>
          <w:rFonts w:eastAsia="Calibri" w:cs="Arial"/>
          <w:bCs/>
          <w:sz w:val="20"/>
          <w:lang w:eastAsia="en-US"/>
        </w:rPr>
        <w:t>une</w:t>
      </w:r>
      <w:proofErr w:type="gramEnd"/>
      <w:r w:rsidRPr="00996A29">
        <w:rPr>
          <w:rFonts w:eastAsia="Calibri" w:cs="Arial"/>
          <w:bCs/>
          <w:sz w:val="20"/>
          <w:lang w:eastAsia="en-US"/>
        </w:rPr>
        <w:t xml:space="preserve"> (1) synthèse du rapport final de trois (3) </w:t>
      </w:r>
      <w:r w:rsidR="007339E9">
        <w:rPr>
          <w:rFonts w:eastAsia="Calibri" w:cs="Arial"/>
          <w:bCs/>
          <w:sz w:val="20"/>
          <w:lang w:eastAsia="en-US"/>
        </w:rPr>
        <w:t xml:space="preserve">pages maximum </w:t>
      </w:r>
      <w:r w:rsidRPr="00996A29">
        <w:rPr>
          <w:rFonts w:eastAsia="Calibri" w:cs="Arial"/>
          <w:bCs/>
          <w:sz w:val="20"/>
          <w:lang w:eastAsia="en-US"/>
        </w:rPr>
        <w:t>en langue française est produit</w:t>
      </w:r>
      <w:r w:rsidR="007339E9">
        <w:rPr>
          <w:rFonts w:eastAsia="Calibri" w:cs="Arial"/>
          <w:bCs/>
          <w:sz w:val="20"/>
          <w:lang w:eastAsia="en-US"/>
        </w:rPr>
        <w:t>e</w:t>
      </w:r>
      <w:r w:rsidRPr="00996A29">
        <w:rPr>
          <w:rFonts w:eastAsia="Calibri" w:cs="Arial"/>
          <w:bCs/>
          <w:sz w:val="20"/>
          <w:lang w:eastAsia="en-US"/>
        </w:rPr>
        <w:t xml:space="preserve"> et remis</w:t>
      </w:r>
      <w:r w:rsidR="007339E9">
        <w:rPr>
          <w:rFonts w:eastAsia="Calibri" w:cs="Arial"/>
          <w:bCs/>
          <w:sz w:val="20"/>
          <w:lang w:eastAsia="en-US"/>
        </w:rPr>
        <w:t>e</w:t>
      </w:r>
      <w:r w:rsidRPr="00996A29">
        <w:rPr>
          <w:rFonts w:eastAsia="Calibri" w:cs="Arial"/>
          <w:bCs/>
          <w:sz w:val="20"/>
          <w:lang w:eastAsia="en-US"/>
        </w:rPr>
        <w:t xml:space="preserve">, sous format </w:t>
      </w:r>
      <w:r w:rsidRPr="00996A29">
        <w:rPr>
          <w:rFonts w:eastAsia="Calibri" w:cs="Arial"/>
          <w:bCs/>
          <w:i/>
          <w:sz w:val="20"/>
          <w:lang w:eastAsia="en-US"/>
        </w:rPr>
        <w:t>Word</w:t>
      </w:r>
      <w:r w:rsidRPr="00996A29">
        <w:rPr>
          <w:rFonts w:eastAsia="Calibri" w:cs="Arial"/>
          <w:bCs/>
          <w:sz w:val="20"/>
          <w:lang w:eastAsia="en-US"/>
        </w:rPr>
        <w:t>, par le titulaire au pilote ;</w:t>
      </w:r>
    </w:p>
    <w:p w14:paraId="383C08DA" w14:textId="77777777" w:rsidR="00996A29" w:rsidRPr="00996A29" w:rsidRDefault="00996A29" w:rsidP="00996A29">
      <w:pPr>
        <w:numPr>
          <w:ilvl w:val="0"/>
          <w:numId w:val="36"/>
        </w:numPr>
        <w:tabs>
          <w:tab w:val="center" w:pos="4536"/>
          <w:tab w:val="left" w:pos="6495"/>
        </w:tabs>
        <w:jc w:val="both"/>
        <w:rPr>
          <w:rFonts w:eastAsia="Calibri" w:cs="Arial"/>
          <w:bCs/>
          <w:sz w:val="20"/>
          <w:lang w:eastAsia="en-US"/>
        </w:rPr>
      </w:pPr>
      <w:proofErr w:type="gramStart"/>
      <w:r w:rsidRPr="00996A29">
        <w:rPr>
          <w:rFonts w:eastAsia="Calibri" w:cs="Arial"/>
          <w:bCs/>
          <w:sz w:val="20"/>
          <w:lang w:eastAsia="en-US"/>
        </w:rPr>
        <w:t>sa</w:t>
      </w:r>
      <w:proofErr w:type="gramEnd"/>
      <w:r w:rsidRPr="00996A29">
        <w:rPr>
          <w:rFonts w:eastAsia="Calibri" w:cs="Arial"/>
          <w:bCs/>
          <w:sz w:val="20"/>
          <w:lang w:eastAsia="en-US"/>
        </w:rPr>
        <w:t xml:space="preserve"> version traduite en langue anglaise dans un document séparé est produite et remise, sous format </w:t>
      </w:r>
      <w:r w:rsidRPr="00996A29">
        <w:rPr>
          <w:rFonts w:eastAsia="Calibri" w:cs="Arial"/>
          <w:bCs/>
          <w:i/>
          <w:sz w:val="20"/>
          <w:lang w:eastAsia="en-US"/>
        </w:rPr>
        <w:t>Word</w:t>
      </w:r>
      <w:r w:rsidRPr="00996A29">
        <w:rPr>
          <w:rFonts w:eastAsia="Calibri" w:cs="Arial"/>
          <w:bCs/>
          <w:sz w:val="20"/>
          <w:lang w:eastAsia="en-US"/>
        </w:rPr>
        <w:t>, par le titulaire au pilote;</w:t>
      </w:r>
    </w:p>
    <w:p w14:paraId="07C8D6AD" w14:textId="77777777" w:rsidR="00C94EE0" w:rsidRPr="00DA0E3E" w:rsidRDefault="00C94EE0" w:rsidP="008D5143">
      <w:pPr>
        <w:jc w:val="both"/>
        <w:rPr>
          <w:rFonts w:cs="Arial"/>
          <w:sz w:val="20"/>
        </w:rPr>
      </w:pPr>
    </w:p>
    <w:p w14:paraId="3EE0593B" w14:textId="77777777" w:rsidR="00C94EE0" w:rsidRPr="00DA0E3E" w:rsidRDefault="00C94EE0" w:rsidP="008D5143">
      <w:pPr>
        <w:numPr>
          <w:ilvl w:val="0"/>
          <w:numId w:val="11"/>
        </w:numPr>
        <w:ind w:left="714" w:hanging="357"/>
        <w:jc w:val="both"/>
        <w:rPr>
          <w:rFonts w:cs="Arial"/>
          <w:b/>
          <w:sz w:val="20"/>
        </w:rPr>
      </w:pPr>
      <w:r w:rsidRPr="00DA0E3E">
        <w:rPr>
          <w:rFonts w:cs="Arial"/>
          <w:b/>
          <w:sz w:val="20"/>
        </w:rPr>
        <w:t>Réunions</w:t>
      </w:r>
    </w:p>
    <w:p w14:paraId="3FCBF09E" w14:textId="77777777" w:rsidR="00C94EE0" w:rsidRPr="00DA0E3E" w:rsidRDefault="00C94EE0" w:rsidP="008D5143">
      <w:pPr>
        <w:jc w:val="both"/>
        <w:rPr>
          <w:rFonts w:cs="Arial"/>
          <w:b/>
          <w:sz w:val="20"/>
          <w:highlight w:val="yellow"/>
        </w:rPr>
      </w:pPr>
    </w:p>
    <w:p w14:paraId="0DDAC27B" w14:textId="77777777" w:rsidR="00C94EE0" w:rsidRPr="00DA0E3E" w:rsidRDefault="00C94EE0" w:rsidP="008D5143">
      <w:pPr>
        <w:tabs>
          <w:tab w:val="center" w:pos="4536"/>
          <w:tab w:val="left" w:pos="6495"/>
        </w:tabs>
        <w:contextualSpacing/>
        <w:jc w:val="both"/>
        <w:rPr>
          <w:rFonts w:eastAsia="Times New Roman" w:cs="Arial"/>
          <w:bCs/>
          <w:sz w:val="20"/>
          <w:lang w:eastAsia="en-US"/>
        </w:rPr>
      </w:pPr>
      <w:r w:rsidRPr="00DA0E3E">
        <w:rPr>
          <w:rFonts w:eastAsia="Times New Roman" w:cs="Arial"/>
          <w:bCs/>
          <w:sz w:val="20"/>
          <w:lang w:eastAsia="en-US"/>
        </w:rPr>
        <w:t>Démarrage des prestations : à la date de notification, notée T</w:t>
      </w:r>
      <w:r w:rsidRPr="00DA0E3E">
        <w:rPr>
          <w:rFonts w:eastAsia="Times New Roman" w:cs="Arial"/>
          <w:bCs/>
          <w:sz w:val="20"/>
          <w:vertAlign w:val="subscript"/>
          <w:lang w:eastAsia="en-US"/>
        </w:rPr>
        <w:t>0 </w:t>
      </w:r>
      <w:r w:rsidRPr="00DA0E3E">
        <w:rPr>
          <w:rFonts w:eastAsia="Times New Roman" w:cs="Arial"/>
          <w:bCs/>
          <w:sz w:val="20"/>
          <w:lang w:eastAsia="en-US"/>
        </w:rPr>
        <w:t>:</w:t>
      </w:r>
    </w:p>
    <w:p w14:paraId="1C639D70" w14:textId="77777777" w:rsidR="00C94EE0" w:rsidRPr="00DA0E3E" w:rsidRDefault="00C94EE0" w:rsidP="008D5143">
      <w:pPr>
        <w:tabs>
          <w:tab w:val="center" w:pos="4536"/>
          <w:tab w:val="left" w:pos="6495"/>
        </w:tabs>
        <w:contextualSpacing/>
        <w:jc w:val="both"/>
        <w:rPr>
          <w:rFonts w:eastAsia="Times New Roman" w:cs="Arial"/>
          <w:bCs/>
          <w:sz w:val="20"/>
          <w:lang w:eastAsia="en-US"/>
        </w:rPr>
      </w:pPr>
    </w:p>
    <w:p w14:paraId="2656E54C" w14:textId="7E0C8660" w:rsidR="00996A29" w:rsidRPr="00996A29" w:rsidRDefault="00996A29" w:rsidP="00996A29">
      <w:pPr>
        <w:numPr>
          <w:ilvl w:val="0"/>
          <w:numId w:val="38"/>
        </w:numPr>
        <w:tabs>
          <w:tab w:val="center" w:pos="4536"/>
          <w:tab w:val="left" w:pos="6495"/>
        </w:tabs>
        <w:spacing w:before="60" w:after="60" w:line="271" w:lineRule="auto"/>
        <w:ind w:right="56"/>
        <w:contextualSpacing/>
        <w:jc w:val="both"/>
        <w:rPr>
          <w:rFonts w:eastAsia="Times New Roman" w:cs="Arial"/>
          <w:sz w:val="20"/>
        </w:rPr>
      </w:pPr>
      <w:r w:rsidRPr="00996A29">
        <w:rPr>
          <w:rFonts w:eastAsia="Times New Roman" w:cs="Arial"/>
          <w:b/>
          <w:sz w:val="20"/>
        </w:rPr>
        <w:t>T</w:t>
      </w:r>
      <w:r w:rsidRPr="00996A29">
        <w:rPr>
          <w:rFonts w:eastAsia="Times New Roman" w:cs="Arial"/>
          <w:b/>
          <w:sz w:val="20"/>
          <w:vertAlign w:val="subscript"/>
        </w:rPr>
        <w:t>0</w:t>
      </w:r>
      <w:r w:rsidR="00AB7D61">
        <w:rPr>
          <w:rFonts w:eastAsia="Times New Roman" w:cs="Arial"/>
          <w:b/>
          <w:sz w:val="20"/>
          <w:vertAlign w:val="subscript"/>
        </w:rPr>
        <w:t xml:space="preserve"> </w:t>
      </w:r>
      <w:r w:rsidRPr="00996A29">
        <w:rPr>
          <w:rFonts w:eastAsia="Times New Roman" w:cs="Arial"/>
          <w:b/>
          <w:sz w:val="20"/>
        </w:rPr>
        <w:t>+</w:t>
      </w:r>
      <w:r w:rsidR="00AB7D61">
        <w:rPr>
          <w:rFonts w:eastAsia="Times New Roman" w:cs="Arial"/>
          <w:b/>
          <w:sz w:val="20"/>
        </w:rPr>
        <w:t xml:space="preserve"> </w:t>
      </w:r>
      <w:r w:rsidRPr="00996A29">
        <w:rPr>
          <w:rFonts w:eastAsia="Times New Roman" w:cs="Arial"/>
          <w:b/>
          <w:sz w:val="20"/>
        </w:rPr>
        <w:t>15 jours, une (1) réunion de lancement</w:t>
      </w:r>
      <w:r w:rsidRPr="00996A29">
        <w:rPr>
          <w:rFonts w:eastAsia="Times New Roman" w:cs="Arial"/>
          <w:sz w:val="20"/>
        </w:rPr>
        <w:t xml:space="preserve"> est organisée</w:t>
      </w:r>
      <w:r w:rsidR="00632507">
        <w:rPr>
          <w:rFonts w:eastAsia="Times New Roman" w:cs="Arial"/>
          <w:sz w:val="20"/>
        </w:rPr>
        <w:t xml:space="preserve"> </w:t>
      </w:r>
      <w:r w:rsidRPr="00996A29">
        <w:rPr>
          <w:rFonts w:eastAsia="Times New Roman" w:cs="Arial"/>
          <w:sz w:val="20"/>
        </w:rPr>
        <w:t>sur le site de l’école militaire, dont la durée est fixée à 1h30 maximum</w:t>
      </w:r>
      <w:r w:rsidR="00AB7D61">
        <w:rPr>
          <w:rFonts w:eastAsia="Times New Roman" w:cs="Arial"/>
          <w:sz w:val="20"/>
        </w:rPr>
        <w:t>,</w:t>
      </w:r>
      <w:r w:rsidRPr="00996A29">
        <w:rPr>
          <w:rFonts w:eastAsia="Times New Roman" w:cs="Arial"/>
          <w:sz w:val="20"/>
        </w:rPr>
        <w:t xml:space="preserve"> et accueille dix (</w:t>
      </w:r>
      <w:r w:rsidR="001C6405">
        <w:rPr>
          <w:rFonts w:eastAsia="Times New Roman" w:cs="Arial"/>
          <w:sz w:val="20"/>
        </w:rPr>
        <w:t xml:space="preserve">10) personnes maximum (pilotes et </w:t>
      </w:r>
      <w:r w:rsidRPr="00996A29">
        <w:rPr>
          <w:rFonts w:eastAsia="Times New Roman" w:cs="Arial"/>
          <w:sz w:val="20"/>
        </w:rPr>
        <w:t>titulaires</w:t>
      </w:r>
      <w:r w:rsidR="001C6405">
        <w:rPr>
          <w:rFonts w:eastAsia="Times New Roman" w:cs="Arial"/>
          <w:sz w:val="20"/>
        </w:rPr>
        <w:t>)</w:t>
      </w:r>
      <w:r w:rsidRPr="00996A29">
        <w:rPr>
          <w:rFonts w:eastAsia="Times New Roman" w:cs="Arial"/>
          <w:sz w:val="20"/>
        </w:rPr>
        <w:t>. Lors de cette réunion</w:t>
      </w:r>
      <w:r w:rsidR="00AB7D61">
        <w:rPr>
          <w:rFonts w:eastAsia="Times New Roman" w:cs="Arial"/>
          <w:sz w:val="20"/>
        </w:rPr>
        <w:t>,</w:t>
      </w:r>
      <w:r w:rsidRPr="00996A29">
        <w:rPr>
          <w:rFonts w:eastAsia="Times New Roman" w:cs="Arial"/>
          <w:sz w:val="20"/>
        </w:rPr>
        <w:t xml:space="preserve"> une présentation est effectuée par le titulaire. L’objet de cette réunion est de définir précisément les attentes du commanditaire, d’échanger avec le prestataire sur la méthode de travail adoptée et d’anticiper les éventuelles difficultés du projet ;</w:t>
      </w:r>
    </w:p>
    <w:p w14:paraId="6EA76E72" w14:textId="3349C6F3" w:rsidR="00996A29" w:rsidRPr="00996A29" w:rsidRDefault="00996A29" w:rsidP="00996A29">
      <w:pPr>
        <w:numPr>
          <w:ilvl w:val="0"/>
          <w:numId w:val="38"/>
        </w:numPr>
        <w:tabs>
          <w:tab w:val="center" w:pos="4536"/>
          <w:tab w:val="left" w:pos="6495"/>
        </w:tabs>
        <w:spacing w:before="60" w:after="60" w:line="271" w:lineRule="auto"/>
        <w:ind w:right="56"/>
        <w:contextualSpacing/>
        <w:jc w:val="both"/>
        <w:rPr>
          <w:rFonts w:eastAsia="Times New Roman" w:cs="Arial"/>
          <w:sz w:val="20"/>
        </w:rPr>
      </w:pPr>
      <w:r w:rsidRPr="00996A29">
        <w:rPr>
          <w:rFonts w:eastAsia="Times New Roman" w:cs="Arial"/>
          <w:b/>
          <w:sz w:val="20"/>
        </w:rPr>
        <w:t>T</w:t>
      </w:r>
      <w:r w:rsidRPr="00996A29">
        <w:rPr>
          <w:rFonts w:eastAsia="Times New Roman" w:cs="Arial"/>
          <w:b/>
          <w:sz w:val="20"/>
          <w:vertAlign w:val="subscript"/>
        </w:rPr>
        <w:t xml:space="preserve">0 </w:t>
      </w:r>
      <w:r w:rsidRPr="00996A29">
        <w:rPr>
          <w:rFonts w:eastAsia="Times New Roman" w:cs="Arial"/>
          <w:b/>
          <w:sz w:val="20"/>
        </w:rPr>
        <w:t>+ 4 mois, une (1) réunion intermédiaire</w:t>
      </w:r>
      <w:r w:rsidRPr="00996A29">
        <w:rPr>
          <w:rFonts w:eastAsia="Times New Roman" w:cs="Arial"/>
          <w:sz w:val="20"/>
        </w:rPr>
        <w:t xml:space="preserve"> est organisée par</w:t>
      </w:r>
      <w:r w:rsidR="00422DA8">
        <w:rPr>
          <w:rFonts w:eastAsia="Times New Roman" w:cs="Arial"/>
          <w:sz w:val="20"/>
        </w:rPr>
        <w:t xml:space="preserve"> </w:t>
      </w:r>
      <w:r w:rsidRPr="00996A29">
        <w:rPr>
          <w:rFonts w:eastAsia="Times New Roman" w:cs="Arial"/>
          <w:sz w:val="20"/>
        </w:rPr>
        <w:t>sur le site de l’école militaire, dont la durée est fixée à 1h30 et accueil dix (10) personnes maximum. L’objet de cette réunion est de s’assurer que l’avancée des travaux est, sur le fond comme sur la forme, conforme aux attentes fixées lors de la réunion de lancement ;</w:t>
      </w:r>
    </w:p>
    <w:p w14:paraId="5C645503" w14:textId="5FDCAC3C" w:rsidR="00996A29" w:rsidRPr="00996A29" w:rsidRDefault="00996A29" w:rsidP="00996A29">
      <w:pPr>
        <w:numPr>
          <w:ilvl w:val="0"/>
          <w:numId w:val="38"/>
        </w:numPr>
        <w:tabs>
          <w:tab w:val="center" w:pos="4536"/>
          <w:tab w:val="left" w:pos="6495"/>
        </w:tabs>
        <w:spacing w:before="60" w:after="60" w:line="271" w:lineRule="auto"/>
        <w:ind w:right="56"/>
        <w:contextualSpacing/>
        <w:jc w:val="both"/>
        <w:rPr>
          <w:rFonts w:eastAsia="Times New Roman" w:cs="Arial"/>
          <w:sz w:val="20"/>
        </w:rPr>
      </w:pPr>
      <w:r w:rsidRPr="00996A29">
        <w:rPr>
          <w:rFonts w:eastAsia="Times New Roman" w:cs="Arial"/>
          <w:b/>
          <w:bCs/>
          <w:sz w:val="20"/>
        </w:rPr>
        <w:t>T</w:t>
      </w:r>
      <w:r w:rsidRPr="00996A29">
        <w:rPr>
          <w:rFonts w:eastAsia="Times New Roman" w:cs="Arial"/>
          <w:b/>
          <w:bCs/>
          <w:sz w:val="20"/>
          <w:vertAlign w:val="subscript"/>
        </w:rPr>
        <w:t>0</w:t>
      </w:r>
      <w:r w:rsidR="00AB7D61">
        <w:rPr>
          <w:rFonts w:eastAsia="Times New Roman" w:cs="Arial"/>
          <w:b/>
          <w:bCs/>
          <w:sz w:val="20"/>
          <w:vertAlign w:val="subscript"/>
        </w:rPr>
        <w:t xml:space="preserve"> </w:t>
      </w:r>
      <w:r w:rsidRPr="00996A29">
        <w:rPr>
          <w:rFonts w:eastAsia="Times New Roman" w:cs="Arial"/>
          <w:b/>
          <w:bCs/>
          <w:sz w:val="20"/>
        </w:rPr>
        <w:t>+</w:t>
      </w:r>
      <w:r w:rsidR="00AB7D61">
        <w:rPr>
          <w:rFonts w:eastAsia="Times New Roman" w:cs="Arial"/>
          <w:b/>
          <w:bCs/>
          <w:sz w:val="20"/>
        </w:rPr>
        <w:t xml:space="preserve"> </w:t>
      </w:r>
      <w:r w:rsidRPr="00996A29">
        <w:rPr>
          <w:rFonts w:eastAsia="Times New Roman" w:cs="Arial"/>
          <w:b/>
          <w:bCs/>
          <w:sz w:val="20"/>
        </w:rPr>
        <w:t>10 mois</w:t>
      </w:r>
      <w:r w:rsidRPr="00996A29">
        <w:rPr>
          <w:rFonts w:eastAsia="Times New Roman" w:cs="Arial"/>
          <w:bCs/>
          <w:sz w:val="20"/>
        </w:rPr>
        <w:t xml:space="preserve">, le prestataire organise </w:t>
      </w:r>
      <w:r w:rsidRPr="00996A29">
        <w:rPr>
          <w:rFonts w:eastAsia="Times New Roman" w:cs="Arial"/>
          <w:b/>
          <w:bCs/>
          <w:sz w:val="20"/>
        </w:rPr>
        <w:t>une (1) réunion de clôture dite de « présentation orale »</w:t>
      </w:r>
      <w:r w:rsidRPr="00996A29">
        <w:rPr>
          <w:rFonts w:eastAsia="Times New Roman" w:cs="Arial"/>
          <w:bCs/>
          <w:sz w:val="20"/>
        </w:rPr>
        <w:t xml:space="preserve">. Elle dure 1h30 maximum, se déroule sur Paris </w:t>
      </w:r>
      <w:r>
        <w:rPr>
          <w:rFonts w:eastAsia="Times New Roman" w:cs="Arial"/>
          <w:bCs/>
          <w:sz w:val="20"/>
        </w:rPr>
        <w:t>sur le site de</w:t>
      </w:r>
      <w:r w:rsidRPr="00996A29">
        <w:rPr>
          <w:rFonts w:eastAsia="Times New Roman" w:cs="Arial"/>
          <w:bCs/>
          <w:sz w:val="20"/>
        </w:rPr>
        <w:t xml:space="preserve"> l’école militaire, en présentiel uniquement, et </w:t>
      </w:r>
      <w:r w:rsidRPr="00996A29">
        <w:rPr>
          <w:rFonts w:eastAsia="Times New Roman" w:cs="Arial"/>
          <w:bCs/>
          <w:sz w:val="20"/>
        </w:rPr>
        <w:lastRenderedPageBreak/>
        <w:t xml:space="preserve">accueille dix (10) participants maximum, en plus du titulaire et du pilote. Le pilote se charge des invitations et de l’organisation d’un petit-déjeuner (café, thé, jus, eau, viennoiseries). Lors de cette réunion, l’étude sera présentée aux participants par le prestataire sous la forme de </w:t>
      </w:r>
      <w:r w:rsidRPr="00996A29">
        <w:rPr>
          <w:rFonts w:eastAsia="Times New Roman" w:cs="Arial"/>
          <w:bCs/>
          <w:i/>
          <w:sz w:val="20"/>
        </w:rPr>
        <w:t>slides</w:t>
      </w:r>
      <w:r w:rsidRPr="00996A29">
        <w:rPr>
          <w:rFonts w:eastAsia="Times New Roman" w:cs="Arial"/>
          <w:bCs/>
          <w:sz w:val="20"/>
        </w:rPr>
        <w:t xml:space="preserve"> </w:t>
      </w:r>
      <w:r w:rsidRPr="00996A29">
        <w:rPr>
          <w:rFonts w:eastAsia="Times New Roman" w:cs="Arial"/>
          <w:bCs/>
          <w:i/>
          <w:sz w:val="20"/>
        </w:rPr>
        <w:t>Powerpoint</w:t>
      </w:r>
      <w:r w:rsidRPr="00996A29">
        <w:rPr>
          <w:rFonts w:eastAsia="Times New Roman" w:cs="Arial"/>
          <w:bCs/>
          <w:sz w:val="20"/>
        </w:rPr>
        <w:t>.</w:t>
      </w:r>
    </w:p>
    <w:p w14:paraId="33DED4C6" w14:textId="1EC97352" w:rsidR="00C94EE0" w:rsidRDefault="00C94EE0" w:rsidP="008D5143">
      <w:pPr>
        <w:tabs>
          <w:tab w:val="center" w:pos="4536"/>
          <w:tab w:val="left" w:pos="6495"/>
        </w:tabs>
        <w:contextualSpacing/>
        <w:jc w:val="both"/>
        <w:rPr>
          <w:rFonts w:cs="Arial"/>
          <w:bCs/>
          <w:color w:val="000000"/>
          <w:sz w:val="20"/>
        </w:rPr>
      </w:pPr>
    </w:p>
    <w:p w14:paraId="069580C8" w14:textId="77777777" w:rsidR="00C94EE0" w:rsidRPr="00DA0E3E" w:rsidRDefault="00C94EE0" w:rsidP="008D5143">
      <w:pPr>
        <w:tabs>
          <w:tab w:val="center" w:pos="4536"/>
          <w:tab w:val="left" w:pos="6495"/>
        </w:tabs>
        <w:contextualSpacing/>
        <w:jc w:val="both"/>
        <w:rPr>
          <w:rFonts w:cs="Arial"/>
          <w:bCs/>
          <w:color w:val="000000"/>
          <w:sz w:val="20"/>
        </w:rPr>
      </w:pPr>
      <w:r w:rsidRPr="00DA0E3E">
        <w:rPr>
          <w:rFonts w:cs="Arial"/>
          <w:bCs/>
          <w:color w:val="000000"/>
          <w:sz w:val="20"/>
        </w:rPr>
        <w:t xml:space="preserve">Rappel : L’attention du titulaire est attirée sur les attentes spécifiques de l’administration quant à une consultation régulière et informelle (par téléphone, ou par </w:t>
      </w:r>
      <w:proofErr w:type="spellStart"/>
      <w:r w:rsidRPr="00DA0E3E">
        <w:rPr>
          <w:rFonts w:cs="Arial"/>
          <w:bCs/>
          <w:color w:val="000000"/>
          <w:sz w:val="20"/>
        </w:rPr>
        <w:t>visio</w:t>
      </w:r>
      <w:proofErr w:type="spellEnd"/>
      <w:r w:rsidRPr="00DA0E3E">
        <w:rPr>
          <w:rFonts w:cs="Arial"/>
          <w:bCs/>
          <w:color w:val="000000"/>
          <w:sz w:val="20"/>
        </w:rPr>
        <w:t xml:space="preserve"> ou audio conférence) en dehors de ces réunions intermédiaires, pour effectuer les ajustements en continu entre le pilote et le titulaire.</w:t>
      </w:r>
    </w:p>
    <w:p w14:paraId="59ED86AB" w14:textId="77777777" w:rsidR="00C94EE0" w:rsidRPr="00DA0E3E" w:rsidRDefault="00C94EE0" w:rsidP="008D5143">
      <w:pPr>
        <w:tabs>
          <w:tab w:val="center" w:pos="4536"/>
          <w:tab w:val="left" w:pos="6495"/>
        </w:tabs>
        <w:jc w:val="both"/>
        <w:rPr>
          <w:rFonts w:cs="Arial"/>
          <w:sz w:val="20"/>
          <w:highlight w:val="yellow"/>
        </w:rPr>
      </w:pPr>
    </w:p>
    <w:p w14:paraId="08543C1F" w14:textId="77777777" w:rsidR="00C94EE0" w:rsidRPr="00DA0E3E" w:rsidRDefault="00C94EE0" w:rsidP="008D5143">
      <w:pPr>
        <w:numPr>
          <w:ilvl w:val="0"/>
          <w:numId w:val="11"/>
        </w:numPr>
        <w:jc w:val="both"/>
        <w:rPr>
          <w:rFonts w:cs="Arial"/>
          <w:b/>
          <w:sz w:val="20"/>
        </w:rPr>
      </w:pPr>
      <w:r w:rsidRPr="00DA0E3E">
        <w:rPr>
          <w:rFonts w:cs="Arial"/>
          <w:b/>
          <w:sz w:val="20"/>
        </w:rPr>
        <w:t>Exigences relatives à la composition de l’équipe du projet</w:t>
      </w:r>
    </w:p>
    <w:p w14:paraId="22931741" w14:textId="77777777" w:rsidR="00C94EE0" w:rsidRPr="00DA0E3E" w:rsidRDefault="00C94EE0" w:rsidP="008D5143">
      <w:pPr>
        <w:jc w:val="both"/>
        <w:rPr>
          <w:rFonts w:cs="Arial"/>
          <w:b/>
          <w:sz w:val="20"/>
          <w:highlight w:val="yellow"/>
        </w:rPr>
      </w:pPr>
    </w:p>
    <w:p w14:paraId="462E4343" w14:textId="77777777" w:rsidR="001F576C" w:rsidRPr="001F576C" w:rsidRDefault="001F576C" w:rsidP="001F576C">
      <w:pPr>
        <w:numPr>
          <w:ilvl w:val="0"/>
          <w:numId w:val="39"/>
        </w:numPr>
        <w:spacing w:before="60" w:after="60" w:line="271" w:lineRule="auto"/>
        <w:ind w:right="56"/>
        <w:jc w:val="both"/>
        <w:rPr>
          <w:rFonts w:eastAsia="Calibri" w:cs="Arial"/>
          <w:sz w:val="20"/>
          <w:lang w:eastAsia="en-US"/>
        </w:rPr>
      </w:pPr>
      <w:bookmarkStart w:id="433" w:name="_Toc4075562"/>
      <w:bookmarkStart w:id="434" w:name="_Toc5089473"/>
      <w:bookmarkStart w:id="435" w:name="_Toc5089817"/>
      <w:bookmarkStart w:id="436" w:name="_Toc5709267"/>
      <w:bookmarkStart w:id="437" w:name="_Toc5715880"/>
      <w:r w:rsidRPr="001F576C">
        <w:rPr>
          <w:rFonts w:eastAsia="Calibri" w:cs="Arial"/>
          <w:sz w:val="20"/>
          <w:u w:val="single"/>
          <w:lang w:eastAsia="en-US"/>
        </w:rPr>
        <w:t>Profils nécessaires</w:t>
      </w:r>
      <w:r w:rsidRPr="001F576C">
        <w:rPr>
          <w:rFonts w:eastAsia="Calibri" w:cs="Arial"/>
          <w:sz w:val="20"/>
          <w:lang w:eastAsia="en-US"/>
        </w:rPr>
        <w:t xml:space="preserve"> : </w:t>
      </w:r>
    </w:p>
    <w:p w14:paraId="77D73256" w14:textId="77777777" w:rsidR="001F576C" w:rsidRPr="001F576C" w:rsidRDefault="001F576C" w:rsidP="001F576C">
      <w:pPr>
        <w:numPr>
          <w:ilvl w:val="1"/>
          <w:numId w:val="41"/>
        </w:numPr>
        <w:spacing w:before="60" w:after="60" w:line="271" w:lineRule="auto"/>
        <w:ind w:right="56"/>
        <w:jc w:val="both"/>
        <w:rPr>
          <w:rFonts w:eastAsia="Calibri" w:cs="Arial"/>
          <w:sz w:val="20"/>
          <w:lang w:eastAsia="en-US"/>
        </w:rPr>
      </w:pPr>
      <w:proofErr w:type="gramStart"/>
      <w:r w:rsidRPr="001F576C">
        <w:rPr>
          <w:rFonts w:eastAsia="Calibri" w:cs="Arial"/>
          <w:sz w:val="20"/>
          <w:lang w:eastAsia="en-US"/>
        </w:rPr>
        <w:t>au</w:t>
      </w:r>
      <w:proofErr w:type="gramEnd"/>
      <w:r w:rsidRPr="001F576C">
        <w:rPr>
          <w:rFonts w:eastAsia="Calibri" w:cs="Arial"/>
          <w:sz w:val="20"/>
          <w:lang w:eastAsia="en-US"/>
        </w:rPr>
        <w:t xml:space="preserve"> moins un spécialiste juriste/politiste/géographe de la Chine ; </w:t>
      </w:r>
    </w:p>
    <w:p w14:paraId="15B2F4A5" w14:textId="77777777" w:rsidR="001F576C" w:rsidRPr="001F576C" w:rsidRDefault="001F576C" w:rsidP="001F576C">
      <w:pPr>
        <w:numPr>
          <w:ilvl w:val="1"/>
          <w:numId w:val="41"/>
        </w:numPr>
        <w:spacing w:before="60" w:after="60" w:line="271" w:lineRule="auto"/>
        <w:ind w:right="56"/>
        <w:jc w:val="both"/>
        <w:rPr>
          <w:rFonts w:eastAsia="Calibri" w:cs="Arial"/>
          <w:sz w:val="20"/>
          <w:lang w:eastAsia="en-US"/>
        </w:rPr>
      </w:pPr>
      <w:proofErr w:type="gramStart"/>
      <w:r w:rsidRPr="001F576C">
        <w:rPr>
          <w:rFonts w:eastAsia="Calibri" w:cs="Arial"/>
          <w:sz w:val="20"/>
          <w:lang w:eastAsia="en-US"/>
        </w:rPr>
        <w:t>au</w:t>
      </w:r>
      <w:proofErr w:type="gramEnd"/>
      <w:r w:rsidRPr="001F576C">
        <w:rPr>
          <w:rFonts w:eastAsia="Calibri" w:cs="Arial"/>
          <w:sz w:val="20"/>
          <w:lang w:eastAsia="en-US"/>
        </w:rPr>
        <w:t xml:space="preserve"> moins un spécialiste (sénior) des questions navales ; </w:t>
      </w:r>
    </w:p>
    <w:p w14:paraId="0D602AE5" w14:textId="77777777" w:rsidR="001F576C" w:rsidRPr="001F576C" w:rsidRDefault="001F576C" w:rsidP="001F576C">
      <w:pPr>
        <w:numPr>
          <w:ilvl w:val="1"/>
          <w:numId w:val="41"/>
        </w:numPr>
        <w:spacing w:before="60" w:after="60" w:line="271" w:lineRule="auto"/>
        <w:ind w:right="56"/>
        <w:jc w:val="both"/>
        <w:rPr>
          <w:rFonts w:eastAsia="Calibri" w:cs="Arial"/>
          <w:sz w:val="20"/>
          <w:lang w:eastAsia="en-US"/>
        </w:rPr>
      </w:pPr>
      <w:proofErr w:type="gramStart"/>
      <w:r w:rsidRPr="001F576C">
        <w:rPr>
          <w:rFonts w:eastAsia="Calibri" w:cs="Arial"/>
          <w:sz w:val="20"/>
          <w:lang w:eastAsia="en-US"/>
        </w:rPr>
        <w:t>au</w:t>
      </w:r>
      <w:proofErr w:type="gramEnd"/>
      <w:r w:rsidRPr="001F576C">
        <w:rPr>
          <w:rFonts w:eastAsia="Calibri" w:cs="Arial"/>
          <w:sz w:val="20"/>
          <w:lang w:eastAsia="en-US"/>
        </w:rPr>
        <w:t xml:space="preserve"> moins un spécialiste des questions d’économie maritime. </w:t>
      </w:r>
    </w:p>
    <w:p w14:paraId="3D5A5B93" w14:textId="77777777" w:rsidR="001F576C" w:rsidRPr="001F576C" w:rsidRDefault="001F576C" w:rsidP="001F576C">
      <w:pPr>
        <w:numPr>
          <w:ilvl w:val="0"/>
          <w:numId w:val="40"/>
        </w:numPr>
        <w:spacing w:before="60" w:after="60" w:line="271" w:lineRule="auto"/>
        <w:ind w:right="56"/>
        <w:jc w:val="both"/>
        <w:rPr>
          <w:rFonts w:eastAsia="Calibri" w:cs="Arial"/>
          <w:sz w:val="20"/>
          <w:lang w:eastAsia="en-US"/>
        </w:rPr>
      </w:pPr>
      <w:r w:rsidRPr="001F576C">
        <w:rPr>
          <w:rFonts w:eastAsia="Calibri" w:cs="Arial"/>
          <w:sz w:val="20"/>
          <w:u w:val="single"/>
          <w:lang w:eastAsia="en-US"/>
        </w:rPr>
        <w:t>Connaissances indispensables</w:t>
      </w:r>
      <w:r w:rsidRPr="001F576C">
        <w:rPr>
          <w:rFonts w:eastAsia="Calibri" w:cs="Arial"/>
          <w:sz w:val="20"/>
          <w:lang w:eastAsia="en-US"/>
        </w:rPr>
        <w:t xml:space="preserve"> : </w:t>
      </w:r>
    </w:p>
    <w:p w14:paraId="4E77DBB6" w14:textId="77777777" w:rsidR="001F576C" w:rsidRPr="001F576C" w:rsidRDefault="001F576C" w:rsidP="001F576C">
      <w:pPr>
        <w:numPr>
          <w:ilvl w:val="1"/>
          <w:numId w:val="42"/>
        </w:numPr>
        <w:spacing w:before="60" w:after="60" w:line="271" w:lineRule="auto"/>
        <w:ind w:right="56"/>
        <w:jc w:val="both"/>
        <w:rPr>
          <w:rFonts w:eastAsia="Calibri" w:cs="Arial"/>
          <w:sz w:val="20"/>
          <w:lang w:eastAsia="en-US"/>
        </w:rPr>
      </w:pPr>
      <w:proofErr w:type="gramStart"/>
      <w:r w:rsidRPr="001F576C">
        <w:rPr>
          <w:rFonts w:eastAsia="Calibri" w:cs="Arial"/>
          <w:sz w:val="20"/>
          <w:lang w:eastAsia="en-US"/>
        </w:rPr>
        <w:t>connaissance</w:t>
      </w:r>
      <w:proofErr w:type="gramEnd"/>
      <w:r w:rsidRPr="001F576C">
        <w:rPr>
          <w:rFonts w:eastAsia="Calibri" w:cs="Arial"/>
          <w:sz w:val="20"/>
          <w:lang w:eastAsia="en-US"/>
        </w:rPr>
        <w:t xml:space="preserve"> de la Chine et du fonctionnement de l’administration chinoise ;</w:t>
      </w:r>
    </w:p>
    <w:p w14:paraId="6734AFA1" w14:textId="77777777" w:rsidR="001F576C" w:rsidRPr="001F576C" w:rsidRDefault="001F576C" w:rsidP="001F576C">
      <w:pPr>
        <w:numPr>
          <w:ilvl w:val="1"/>
          <w:numId w:val="42"/>
        </w:numPr>
        <w:spacing w:before="60" w:after="60" w:line="271" w:lineRule="auto"/>
        <w:ind w:right="56"/>
        <w:jc w:val="both"/>
        <w:rPr>
          <w:rFonts w:eastAsia="Calibri" w:cs="Arial"/>
          <w:sz w:val="20"/>
          <w:lang w:eastAsia="en-US"/>
        </w:rPr>
      </w:pPr>
      <w:proofErr w:type="gramStart"/>
      <w:r w:rsidRPr="001F576C">
        <w:rPr>
          <w:rFonts w:eastAsia="Calibri" w:cs="Arial"/>
          <w:sz w:val="20"/>
          <w:lang w:eastAsia="en-US"/>
        </w:rPr>
        <w:t>connaissance</w:t>
      </w:r>
      <w:proofErr w:type="gramEnd"/>
      <w:r w:rsidRPr="001F576C">
        <w:rPr>
          <w:rFonts w:eastAsia="Calibri" w:cs="Arial"/>
          <w:sz w:val="20"/>
          <w:lang w:eastAsia="en-US"/>
        </w:rPr>
        <w:t xml:space="preserve"> de la Marine chinoise de l’Armée populaire de libération ; </w:t>
      </w:r>
    </w:p>
    <w:p w14:paraId="6B429D82" w14:textId="77777777" w:rsidR="001F576C" w:rsidRPr="001F576C" w:rsidRDefault="001F576C" w:rsidP="001F576C">
      <w:pPr>
        <w:numPr>
          <w:ilvl w:val="1"/>
          <w:numId w:val="42"/>
        </w:numPr>
        <w:spacing w:before="60" w:after="60" w:line="271" w:lineRule="auto"/>
        <w:ind w:right="56"/>
        <w:jc w:val="both"/>
        <w:rPr>
          <w:rFonts w:eastAsia="Calibri" w:cs="Arial"/>
          <w:sz w:val="20"/>
          <w:lang w:eastAsia="en-US"/>
        </w:rPr>
      </w:pPr>
      <w:proofErr w:type="gramStart"/>
      <w:r w:rsidRPr="001F576C">
        <w:rPr>
          <w:rFonts w:eastAsia="Calibri" w:cs="Arial"/>
          <w:sz w:val="20"/>
          <w:lang w:eastAsia="en-US"/>
        </w:rPr>
        <w:t>connaissance</w:t>
      </w:r>
      <w:proofErr w:type="gramEnd"/>
      <w:r w:rsidRPr="001F576C">
        <w:rPr>
          <w:rFonts w:eastAsia="Calibri" w:cs="Arial"/>
          <w:sz w:val="20"/>
          <w:lang w:eastAsia="en-US"/>
        </w:rPr>
        <w:t xml:space="preserve"> de l’économie maritime et plus spécifiquement des systèmes d’assurance maritime ; </w:t>
      </w:r>
    </w:p>
    <w:p w14:paraId="134E672C" w14:textId="75A18540" w:rsidR="00C94EE0" w:rsidRDefault="001F576C" w:rsidP="001F576C">
      <w:pPr>
        <w:numPr>
          <w:ilvl w:val="0"/>
          <w:numId w:val="30"/>
        </w:numPr>
        <w:tabs>
          <w:tab w:val="center" w:pos="4536"/>
          <w:tab w:val="left" w:pos="6495"/>
        </w:tabs>
        <w:spacing w:before="60" w:after="60"/>
        <w:jc w:val="both"/>
        <w:rPr>
          <w:rFonts w:eastAsia="Calibri" w:cs="Arial"/>
          <w:sz w:val="20"/>
          <w:lang w:eastAsia="en-US"/>
        </w:rPr>
      </w:pPr>
      <w:proofErr w:type="gramStart"/>
      <w:r w:rsidRPr="001F576C">
        <w:rPr>
          <w:rFonts w:eastAsia="Calibri" w:cs="Arial"/>
          <w:sz w:val="20"/>
          <w:lang w:eastAsia="en-US"/>
        </w:rPr>
        <w:t>connaissance</w:t>
      </w:r>
      <w:proofErr w:type="gramEnd"/>
      <w:r w:rsidRPr="001F576C">
        <w:rPr>
          <w:rFonts w:eastAsia="Calibri" w:cs="Arial"/>
          <w:sz w:val="20"/>
          <w:lang w:eastAsia="en-US"/>
        </w:rPr>
        <w:t xml:space="preserve"> du secteur maritime chinois et de ses principales entreprises.</w:t>
      </w:r>
    </w:p>
    <w:bookmarkEnd w:id="433"/>
    <w:bookmarkEnd w:id="434"/>
    <w:bookmarkEnd w:id="435"/>
    <w:bookmarkEnd w:id="436"/>
    <w:bookmarkEnd w:id="437"/>
    <w:p w14:paraId="324B53B6" w14:textId="77777777" w:rsidR="00DA0E3E" w:rsidRPr="00DA0E3E" w:rsidRDefault="00DA0E3E" w:rsidP="008D5143">
      <w:pPr>
        <w:tabs>
          <w:tab w:val="center" w:pos="4536"/>
          <w:tab w:val="left" w:pos="6495"/>
        </w:tabs>
        <w:spacing w:before="60" w:after="60"/>
        <w:jc w:val="both"/>
        <w:rPr>
          <w:rFonts w:eastAsia="Calibri" w:cs="Arial"/>
          <w:sz w:val="20"/>
          <w:lang w:eastAsia="en-US"/>
        </w:rPr>
      </w:pPr>
    </w:p>
    <w:sectPr w:rsidR="00DA0E3E" w:rsidRPr="00DA0E3E" w:rsidSect="006342F9">
      <w:footerReference w:type="default" r:id="rId13"/>
      <w:headerReference w:type="first" r:id="rId14"/>
      <w:footerReference w:type="first" r:id="rId15"/>
      <w:pgSz w:w="11906" w:h="16838" w:code="9"/>
      <w:pgMar w:top="964" w:right="964" w:bottom="964" w:left="964" w:header="1020" w:footer="56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D041A4" w14:textId="77777777" w:rsidR="00FF1913" w:rsidRDefault="00FF1913" w:rsidP="00C94EE0">
      <w:r>
        <w:separator/>
      </w:r>
    </w:p>
  </w:endnote>
  <w:endnote w:type="continuationSeparator" w:id="0">
    <w:p w14:paraId="6121087F" w14:textId="77777777" w:rsidR="00FF1913" w:rsidRDefault="00FF1913" w:rsidP="00C94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Minion Pro">
    <w:altName w:val="Cambria Math"/>
    <w:charset w:val="00"/>
    <w:family w:val="roman"/>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G Times (E1)">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pitch w:val="variable"/>
    <w:sig w:usb0="00000000" w:usb1="08080000" w:usb2="00000010" w:usb3="00000000" w:csb0="001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8432668"/>
      <w:docPartObj>
        <w:docPartGallery w:val="Page Numbers (Bottom of Page)"/>
        <w:docPartUnique/>
      </w:docPartObj>
    </w:sdtPr>
    <w:sdtEndPr/>
    <w:sdtContent>
      <w:sdt>
        <w:sdtPr>
          <w:id w:val="-1769616900"/>
          <w:docPartObj>
            <w:docPartGallery w:val="Page Numbers (Top of Page)"/>
            <w:docPartUnique/>
          </w:docPartObj>
        </w:sdtPr>
        <w:sdtEndPr/>
        <w:sdtContent>
          <w:p w14:paraId="68B62272" w14:textId="4CC701A2" w:rsidR="00EA2B36" w:rsidRDefault="00EA2B36">
            <w:pPr>
              <w:pStyle w:val="Pieddepage"/>
              <w:jc w:val="right"/>
            </w:pPr>
            <w:r w:rsidRPr="00261F9E">
              <w:rPr>
                <w:b/>
                <w:bCs/>
                <w:sz w:val="18"/>
                <w:szCs w:val="18"/>
              </w:rPr>
              <w:fldChar w:fldCharType="begin"/>
            </w:r>
            <w:r w:rsidRPr="00261F9E">
              <w:rPr>
                <w:b/>
                <w:bCs/>
                <w:sz w:val="18"/>
                <w:szCs w:val="18"/>
              </w:rPr>
              <w:instrText>PAGE</w:instrText>
            </w:r>
            <w:r w:rsidRPr="00261F9E">
              <w:rPr>
                <w:b/>
                <w:bCs/>
                <w:sz w:val="18"/>
                <w:szCs w:val="18"/>
              </w:rPr>
              <w:fldChar w:fldCharType="separate"/>
            </w:r>
            <w:r w:rsidR="006E0805">
              <w:rPr>
                <w:b/>
                <w:bCs/>
                <w:noProof/>
                <w:sz w:val="18"/>
                <w:szCs w:val="18"/>
              </w:rPr>
              <w:t>24</w:t>
            </w:r>
            <w:r w:rsidRPr="00261F9E">
              <w:rPr>
                <w:b/>
                <w:bCs/>
                <w:sz w:val="18"/>
                <w:szCs w:val="18"/>
              </w:rPr>
              <w:fldChar w:fldCharType="end"/>
            </w:r>
            <w:r w:rsidRPr="00261F9E">
              <w:rPr>
                <w:sz w:val="18"/>
                <w:szCs w:val="18"/>
              </w:rPr>
              <w:t xml:space="preserve"> / </w:t>
            </w:r>
            <w:r w:rsidRPr="00261F9E">
              <w:rPr>
                <w:b/>
                <w:bCs/>
                <w:sz w:val="18"/>
                <w:szCs w:val="18"/>
              </w:rPr>
              <w:fldChar w:fldCharType="begin"/>
            </w:r>
            <w:r w:rsidRPr="00261F9E">
              <w:rPr>
                <w:b/>
                <w:bCs/>
                <w:sz w:val="18"/>
                <w:szCs w:val="18"/>
              </w:rPr>
              <w:instrText>NUMPAGES</w:instrText>
            </w:r>
            <w:r w:rsidRPr="00261F9E">
              <w:rPr>
                <w:b/>
                <w:bCs/>
                <w:sz w:val="18"/>
                <w:szCs w:val="18"/>
              </w:rPr>
              <w:fldChar w:fldCharType="separate"/>
            </w:r>
            <w:r w:rsidR="006E0805">
              <w:rPr>
                <w:b/>
                <w:bCs/>
                <w:noProof/>
                <w:sz w:val="18"/>
                <w:szCs w:val="18"/>
              </w:rPr>
              <w:t>28</w:t>
            </w:r>
            <w:r w:rsidRPr="00261F9E">
              <w:rPr>
                <w:b/>
                <w:bCs/>
                <w:sz w:val="18"/>
                <w:szCs w:val="18"/>
              </w:rPr>
              <w:fldChar w:fldCharType="end"/>
            </w:r>
          </w:p>
        </w:sdtContent>
      </w:sdt>
    </w:sdtContent>
  </w:sdt>
  <w:p w14:paraId="2E545565" w14:textId="77777777" w:rsidR="00EA2B36" w:rsidRDefault="00EA2B36" w:rsidP="006342F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086D69" w14:textId="77777777" w:rsidR="00EA2B36" w:rsidRPr="0024374B" w:rsidRDefault="00EA2B36" w:rsidP="006342F9">
    <w:pPr>
      <w:pStyle w:val="Paragraphestandard"/>
    </w:pPr>
    <w:r>
      <w:rPr>
        <w:rFonts w:ascii="Marianne" w:hAnsi="Marianne"/>
        <w:noProof/>
      </w:rPr>
      <w:drawing>
        <wp:anchor distT="0" distB="0" distL="114300" distR="114300" simplePos="0" relativeHeight="251662336" behindDoc="1" locked="0" layoutInCell="1" allowOverlap="1" wp14:anchorId="28B04AD9" wp14:editId="0E3439C8">
          <wp:simplePos x="0" y="0"/>
          <wp:positionH relativeFrom="margin">
            <wp:posOffset>3606800</wp:posOffset>
          </wp:positionH>
          <wp:positionV relativeFrom="paragraph">
            <wp:posOffset>109220</wp:posOffset>
          </wp:positionV>
          <wp:extent cx="539750" cy="539750"/>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RFAR_jpg.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39750" cy="539750"/>
                  </a:xfrm>
                  <a:prstGeom prst="rect">
                    <a:avLst/>
                  </a:prstGeom>
                </pic:spPr>
              </pic:pic>
            </a:graphicData>
          </a:graphic>
          <wp14:sizeRelH relativeFrom="page">
            <wp14:pctWidth>0</wp14:pctWidth>
          </wp14:sizeRelH>
          <wp14:sizeRelV relativeFrom="page">
            <wp14:pctHeight>0</wp14:pctHeight>
          </wp14:sizeRelV>
        </wp:anchor>
      </w:drawing>
    </w:r>
    <w:r>
      <w:rPr>
        <w:rFonts w:ascii="Marianne" w:hAnsi="Marianne"/>
        <w:noProof/>
      </w:rPr>
      <w:drawing>
        <wp:anchor distT="0" distB="0" distL="114300" distR="114300" simplePos="0" relativeHeight="251660288" behindDoc="1" locked="0" layoutInCell="1" allowOverlap="1" wp14:anchorId="0499640F" wp14:editId="0BA041FC">
          <wp:simplePos x="0" y="0"/>
          <wp:positionH relativeFrom="margin">
            <wp:posOffset>3452784</wp:posOffset>
          </wp:positionH>
          <wp:positionV relativeFrom="paragraph">
            <wp:posOffset>108585</wp:posOffset>
          </wp:positionV>
          <wp:extent cx="539750" cy="539750"/>
          <wp:effectExtent l="0"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RFAR_jpg.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539750" cy="539750"/>
                  </a:xfrm>
                  <a:prstGeom prst="rect">
                    <a:avLst/>
                  </a:prstGeom>
                </pic:spPr>
              </pic:pic>
            </a:graphicData>
          </a:graphic>
          <wp14:sizeRelH relativeFrom="page">
            <wp14:pctWidth>0</wp14:pctWidth>
          </wp14:sizeRelH>
          <wp14:sizeRelV relativeFrom="page">
            <wp14:pctHeight>0</wp14:pctHeight>
          </wp14:sizeRelV>
        </wp:anchor>
      </w:drawing>
    </w:r>
    <w:r>
      <w:rPr>
        <w:rFonts w:ascii="Marianne" w:hAnsi="Marianne" w:cs="Marianne"/>
        <w:noProof/>
        <w:sz w:val="14"/>
        <w:szCs w:val="16"/>
      </w:rPr>
      <w:drawing>
        <wp:anchor distT="0" distB="0" distL="114300" distR="114300" simplePos="0" relativeHeight="251659264" behindDoc="0" locked="0" layoutInCell="1" allowOverlap="1" wp14:anchorId="1E100C4F" wp14:editId="68B4E92C">
          <wp:simplePos x="0" y="0"/>
          <wp:positionH relativeFrom="margin">
            <wp:posOffset>2321654</wp:posOffset>
          </wp:positionH>
          <wp:positionV relativeFrom="margin">
            <wp:posOffset>9111213</wp:posOffset>
          </wp:positionV>
          <wp:extent cx="1069412" cy="540000"/>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 Double-label-AFNOR_jpg.jp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069412" cy="540000"/>
                  </a:xfrm>
                  <a:prstGeom prst="rect">
                    <a:avLst/>
                  </a:prstGeom>
                </pic:spPr>
              </pic:pic>
            </a:graphicData>
          </a:graphic>
          <wp14:sizeRelH relativeFrom="page">
            <wp14:pctWidth>0</wp14:pctWidth>
          </wp14:sizeRelH>
          <wp14:sizeRelV relativeFrom="page">
            <wp14:pctHeight>0</wp14:pctHeight>
          </wp14:sizeRelV>
        </wp:anchor>
      </w:drawing>
    </w:r>
  </w:p>
  <w:p w14:paraId="315A42EA" w14:textId="77777777" w:rsidR="00EA2B36" w:rsidRPr="0024374B" w:rsidRDefault="00EA2B36" w:rsidP="006342F9">
    <w:pPr>
      <w:pStyle w:val="Paragraphestandard"/>
    </w:pPr>
    <w:r w:rsidRPr="0024374B">
      <w:t xml:space="preserve">60 boulevard du Général Martial </w:t>
    </w:r>
    <w:proofErr w:type="spellStart"/>
    <w:r w:rsidRPr="0024374B">
      <w:t>Valin</w:t>
    </w:r>
    <w:proofErr w:type="spellEnd"/>
    <w:r w:rsidRPr="0024374B">
      <w:t xml:space="preserve"> </w:t>
    </w:r>
  </w:p>
  <w:p w14:paraId="6EC5E8E4" w14:textId="77777777" w:rsidR="00EA2B36" w:rsidRPr="0024374B" w:rsidRDefault="00EA2B36" w:rsidP="006342F9">
    <w:pPr>
      <w:pStyle w:val="Paragraphestandard"/>
    </w:pPr>
    <w:r w:rsidRPr="0024374B">
      <w:t>CS 21623 - 75509 PARIS Cedex 15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16F50C" w14:textId="77777777" w:rsidR="00FF1913" w:rsidRDefault="00FF1913" w:rsidP="00C94EE0">
      <w:r>
        <w:separator/>
      </w:r>
    </w:p>
  </w:footnote>
  <w:footnote w:type="continuationSeparator" w:id="0">
    <w:p w14:paraId="63126DD1" w14:textId="77777777" w:rsidR="00FF1913" w:rsidRDefault="00FF1913" w:rsidP="00C94E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51033" w14:textId="34EA9045" w:rsidR="00EA2B36" w:rsidRPr="00865300" w:rsidRDefault="0040246A" w:rsidP="006342F9">
    <w:pPr>
      <w:pStyle w:val="En-tte"/>
    </w:pPr>
    <w:r>
      <w:rPr>
        <w:rFonts w:ascii="Marianne" w:hAnsi="Marianne"/>
        <w:noProof/>
        <w:sz w:val="20"/>
      </w:rPr>
      <w:drawing>
        <wp:anchor distT="0" distB="0" distL="114300" distR="114300" simplePos="0" relativeHeight="251664384" behindDoc="1" locked="0" layoutInCell="1" allowOverlap="1" wp14:anchorId="25AD827B" wp14:editId="28FFB98B">
          <wp:simplePos x="0" y="0"/>
          <wp:positionH relativeFrom="page">
            <wp:align>right</wp:align>
          </wp:positionH>
          <wp:positionV relativeFrom="paragraph">
            <wp:posOffset>-648335</wp:posOffset>
          </wp:positionV>
          <wp:extent cx="7554379" cy="10680192"/>
          <wp:effectExtent l="0" t="0" r="0" b="0"/>
          <wp:wrapNone/>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sesLettreA4_Minarm_anciens_comb.png"/>
                  <pic:cNvPicPr/>
                </pic:nvPicPr>
                <pic:blipFill>
                  <a:blip r:embed="rId1">
                    <a:extLst>
                      <a:ext uri="{28A0092B-C50C-407E-A947-70E740481C1C}">
                        <a14:useLocalDpi xmlns:a14="http://schemas.microsoft.com/office/drawing/2010/main" val="0"/>
                      </a:ext>
                    </a:extLst>
                  </a:blip>
                  <a:stretch>
                    <a:fillRect/>
                  </a:stretch>
                </pic:blipFill>
                <pic:spPr>
                  <a:xfrm>
                    <a:off x="0" y="0"/>
                    <a:ext cx="7554379" cy="1068019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7168620"/>
    <w:lvl w:ilvl="0">
      <w:numFmt w:val="decimal"/>
      <w:pStyle w:val="Tiret1"/>
      <w:lvlText w:val="*"/>
      <w:lvlJc w:val="left"/>
    </w:lvl>
  </w:abstractNum>
  <w:abstractNum w:abstractNumId="1" w15:restartNumberingAfterBreak="0">
    <w:nsid w:val="00225447"/>
    <w:multiLevelType w:val="hybridMultilevel"/>
    <w:tmpl w:val="C57E09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1320DF0"/>
    <w:multiLevelType w:val="hybridMultilevel"/>
    <w:tmpl w:val="DE142A9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4B84516"/>
    <w:multiLevelType w:val="hybridMultilevel"/>
    <w:tmpl w:val="3A1A63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EC4FE2"/>
    <w:multiLevelType w:val="hybridMultilevel"/>
    <w:tmpl w:val="9E3E5C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DD608D"/>
    <w:multiLevelType w:val="hybridMultilevel"/>
    <w:tmpl w:val="8E18A5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EB5B88"/>
    <w:multiLevelType w:val="hybridMultilevel"/>
    <w:tmpl w:val="5ABC702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48D21C5"/>
    <w:multiLevelType w:val="hybridMultilevel"/>
    <w:tmpl w:val="64964976"/>
    <w:lvl w:ilvl="0" w:tplc="9F3C377C">
      <w:start w:val="2"/>
      <w:numFmt w:val="bullet"/>
      <w:lvlText w:val="-"/>
      <w:lvlJc w:val="left"/>
      <w:pPr>
        <w:ind w:left="720" w:hanging="360"/>
      </w:pPr>
      <w:rPr>
        <w:rFonts w:ascii="Calibri" w:eastAsia="Calibri" w:hAnsi="Calibri" w:cs="Times New Roman" w:hint="default"/>
      </w:rPr>
    </w:lvl>
    <w:lvl w:ilvl="1" w:tplc="BDA4CF90">
      <w:start w:val="1"/>
      <w:numFmt w:val="bullet"/>
      <w:lvlText w:val="•"/>
      <w:lvlJc w:val="left"/>
      <w:pPr>
        <w:ind w:left="1440" w:hanging="360"/>
      </w:pPr>
      <w:rPr>
        <w:rFonts w:ascii="Calibri" w:eastAsia="Calibri" w:hAnsi="Calibri" w:cs="Calibri" w:hint="default"/>
        <w:b w:val="0"/>
        <w:i w:val="0"/>
        <w:strike w:val="0"/>
        <w:dstrike w:val="0"/>
        <w:color w:val="000000"/>
        <w:sz w:val="20"/>
        <w:szCs w:val="20"/>
        <w:u w:val="none" w:color="000000"/>
        <w:bdr w:val="none" w:sz="0" w:space="0" w:color="auto"/>
        <w:shd w:val="clear" w:color="auto" w:fill="auto"/>
        <w:vertAlign w:val="baseline"/>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7817724"/>
    <w:multiLevelType w:val="multilevel"/>
    <w:tmpl w:val="D918FD9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445E72"/>
    <w:multiLevelType w:val="hybridMultilevel"/>
    <w:tmpl w:val="B694CD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296C65"/>
    <w:multiLevelType w:val="multilevel"/>
    <w:tmpl w:val="62B6685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1AC7BC6"/>
    <w:multiLevelType w:val="hybridMultilevel"/>
    <w:tmpl w:val="00FAE4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3830828"/>
    <w:multiLevelType w:val="hybridMultilevel"/>
    <w:tmpl w:val="543284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76C1A69"/>
    <w:multiLevelType w:val="hybridMultilevel"/>
    <w:tmpl w:val="8A9636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7D12680"/>
    <w:multiLevelType w:val="hybridMultilevel"/>
    <w:tmpl w:val="6642914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ED4EA6"/>
    <w:multiLevelType w:val="hybridMultilevel"/>
    <w:tmpl w:val="E9C848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59D7828"/>
    <w:multiLevelType w:val="hybridMultilevel"/>
    <w:tmpl w:val="D704664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35D017E2"/>
    <w:multiLevelType w:val="hybridMultilevel"/>
    <w:tmpl w:val="DE1C51EE"/>
    <w:lvl w:ilvl="0" w:tplc="9F3C377C">
      <w:start w:val="2"/>
      <w:numFmt w:val="bullet"/>
      <w:lvlText w:val="-"/>
      <w:lvlJc w:val="left"/>
      <w:pPr>
        <w:ind w:left="720" w:hanging="360"/>
      </w:pPr>
      <w:rPr>
        <w:rFonts w:ascii="Calibri" w:eastAsia="Calibri" w:hAnsi="Calibri" w:cs="Times New Roman" w:hint="default"/>
      </w:rPr>
    </w:lvl>
    <w:lvl w:ilvl="1" w:tplc="BDA4CF90">
      <w:start w:val="1"/>
      <w:numFmt w:val="bullet"/>
      <w:lvlText w:val="•"/>
      <w:lvlJc w:val="left"/>
      <w:pPr>
        <w:ind w:left="1440" w:hanging="360"/>
      </w:pPr>
      <w:rPr>
        <w:rFonts w:ascii="Calibri" w:eastAsia="Calibri" w:hAnsi="Calibri" w:cs="Calibri" w:hint="default"/>
        <w:b w:val="0"/>
        <w:i w:val="0"/>
        <w:strike w:val="0"/>
        <w:dstrike w:val="0"/>
        <w:color w:val="000000"/>
        <w:sz w:val="20"/>
        <w:szCs w:val="20"/>
        <w:u w:val="none" w:color="000000"/>
        <w:bdr w:val="none" w:sz="0" w:space="0" w:color="auto"/>
        <w:shd w:val="clear" w:color="auto" w:fill="auto"/>
        <w:vertAlign w:val="baseline"/>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7A20191"/>
    <w:multiLevelType w:val="hybridMultilevel"/>
    <w:tmpl w:val="7CC05F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ADE1CAC"/>
    <w:multiLevelType w:val="hybridMultilevel"/>
    <w:tmpl w:val="453EDD8A"/>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20" w15:restartNumberingAfterBreak="0">
    <w:nsid w:val="3B016848"/>
    <w:multiLevelType w:val="hybridMultilevel"/>
    <w:tmpl w:val="A064BA44"/>
    <w:lvl w:ilvl="0" w:tplc="36F0DE8E">
      <w:start w:val="1"/>
      <w:numFmt w:val="bullet"/>
      <w:pStyle w:val="Sous-titre"/>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E701EE8"/>
    <w:multiLevelType w:val="hybridMultilevel"/>
    <w:tmpl w:val="CC9E6E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FCA67A8"/>
    <w:multiLevelType w:val="multilevel"/>
    <w:tmpl w:val="65FA7E76"/>
    <w:lvl w:ilvl="0">
      <w:start w:val="1"/>
      <w:numFmt w:val="upperRoman"/>
      <w:pStyle w:val="Titre1"/>
      <w:lvlText w:val="%1."/>
      <w:lvlJc w:val="left"/>
      <w:pPr>
        <w:ind w:left="0" w:firstLine="0"/>
      </w:pPr>
      <w:rPr>
        <w:rFonts w:hint="default"/>
        <w:color w:val="auto"/>
        <w:spacing w:val="0"/>
        <w:sz w:val="24"/>
        <w:szCs w:val="24"/>
      </w:rPr>
    </w:lvl>
    <w:lvl w:ilvl="1">
      <w:start w:val="1"/>
      <w:numFmt w:val="upperLetter"/>
      <w:lvlText w:val="%2."/>
      <w:lvlJc w:val="left"/>
      <w:pPr>
        <w:ind w:left="720" w:firstLine="0"/>
      </w:pPr>
      <w:rPr>
        <w:rFonts w:hint="default"/>
      </w:rPr>
    </w:lvl>
    <w:lvl w:ilvl="2">
      <w:start w:val="1"/>
      <w:numFmt w:val="decimal"/>
      <w:pStyle w:val="Titre3"/>
      <w:lvlText w:val="%3."/>
      <w:lvlJc w:val="left"/>
      <w:pPr>
        <w:ind w:left="1440" w:firstLine="0"/>
      </w:pPr>
      <w:rPr>
        <w:rFonts w:hint="default"/>
      </w:rPr>
    </w:lvl>
    <w:lvl w:ilvl="3">
      <w:start w:val="1"/>
      <w:numFmt w:val="lowerLetter"/>
      <w:pStyle w:val="Titre4"/>
      <w:lvlText w:val="%4)"/>
      <w:lvlJc w:val="left"/>
      <w:pPr>
        <w:ind w:left="2160" w:firstLine="0"/>
      </w:pPr>
      <w:rPr>
        <w:rFonts w:hint="default"/>
      </w:rPr>
    </w:lvl>
    <w:lvl w:ilvl="4">
      <w:start w:val="1"/>
      <w:numFmt w:val="decimal"/>
      <w:pStyle w:val="Titre5"/>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pStyle w:val="Titre7"/>
      <w:lvlText w:val="(%7)"/>
      <w:lvlJc w:val="left"/>
      <w:pPr>
        <w:ind w:left="4320" w:firstLine="0"/>
      </w:pPr>
      <w:rPr>
        <w:rFonts w:hint="default"/>
      </w:rPr>
    </w:lvl>
    <w:lvl w:ilvl="7">
      <w:start w:val="1"/>
      <w:numFmt w:val="lowerLetter"/>
      <w:pStyle w:val="Titre8"/>
      <w:lvlText w:val="(%8)"/>
      <w:lvlJc w:val="left"/>
      <w:pPr>
        <w:ind w:left="5040" w:firstLine="0"/>
      </w:pPr>
      <w:rPr>
        <w:rFonts w:hint="default"/>
      </w:rPr>
    </w:lvl>
    <w:lvl w:ilvl="8">
      <w:start w:val="1"/>
      <w:numFmt w:val="lowerRoman"/>
      <w:pStyle w:val="Titre9"/>
      <w:lvlText w:val="(%9)"/>
      <w:lvlJc w:val="left"/>
      <w:pPr>
        <w:ind w:left="5760" w:firstLine="0"/>
      </w:pPr>
      <w:rPr>
        <w:rFonts w:hint="default"/>
      </w:rPr>
    </w:lvl>
  </w:abstractNum>
  <w:abstractNum w:abstractNumId="23" w15:restartNumberingAfterBreak="0">
    <w:nsid w:val="46671A75"/>
    <w:multiLevelType w:val="multilevel"/>
    <w:tmpl w:val="09903F2E"/>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4" w15:restartNumberingAfterBreak="0">
    <w:nsid w:val="47F01601"/>
    <w:multiLevelType w:val="hybridMultilevel"/>
    <w:tmpl w:val="D3D4FB3C"/>
    <w:lvl w:ilvl="0" w:tplc="DAD81F8E">
      <w:start w:val="3"/>
      <w:numFmt w:val="bullet"/>
      <w:lvlText w:val="-"/>
      <w:lvlJc w:val="left"/>
      <w:pPr>
        <w:ind w:left="720" w:hanging="360"/>
      </w:pPr>
      <w:rPr>
        <w:rFonts w:ascii="Calibri" w:eastAsia="Calibri" w:hAnsi="Calibri" w:cs="Times New Roman"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8471E25"/>
    <w:multiLevelType w:val="hybridMultilevel"/>
    <w:tmpl w:val="236AE8FA"/>
    <w:lvl w:ilvl="0" w:tplc="040C0001">
      <w:start w:val="1"/>
      <w:numFmt w:val="bullet"/>
      <w:lvlText w:val=""/>
      <w:lvlJc w:val="left"/>
      <w:pPr>
        <w:ind w:left="720" w:hanging="360"/>
      </w:pPr>
      <w:rPr>
        <w:rFonts w:ascii="Symbol" w:hAnsi="Symbol" w:hint="default"/>
      </w:rPr>
    </w:lvl>
    <w:lvl w:ilvl="1" w:tplc="0DC4717E">
      <w:start w:val="1"/>
      <w:numFmt w:val="bullet"/>
      <w:lvlText w:val="-"/>
      <w:lvlJc w:val="left"/>
      <w:pPr>
        <w:ind w:left="1440" w:hanging="360"/>
      </w:pPr>
      <w:rPr>
        <w:rFonts w:ascii="Arial" w:eastAsia="Arial Unicode MS"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9E111A4"/>
    <w:multiLevelType w:val="hybridMultilevel"/>
    <w:tmpl w:val="F35A7804"/>
    <w:lvl w:ilvl="0" w:tplc="9F3C377C">
      <w:start w:val="2"/>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4EAB3619"/>
    <w:multiLevelType w:val="singleLevel"/>
    <w:tmpl w:val="1E0ADECE"/>
    <w:lvl w:ilvl="0">
      <w:start w:val="8"/>
      <w:numFmt w:val="decimal"/>
      <w:pStyle w:val="numero"/>
      <w:lvlText w:val="(%1)"/>
      <w:lvlJc w:val="left"/>
      <w:pPr>
        <w:tabs>
          <w:tab w:val="num" w:pos="360"/>
        </w:tabs>
        <w:ind w:left="360" w:hanging="360"/>
      </w:pPr>
      <w:rPr>
        <w:rFonts w:hint="default"/>
        <w:i w:val="0"/>
        <w:iCs w:val="0"/>
      </w:rPr>
    </w:lvl>
  </w:abstractNum>
  <w:abstractNum w:abstractNumId="28" w15:restartNumberingAfterBreak="0">
    <w:nsid w:val="527231CD"/>
    <w:multiLevelType w:val="hybridMultilevel"/>
    <w:tmpl w:val="83ACE35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56DA20AA"/>
    <w:multiLevelType w:val="hybridMultilevel"/>
    <w:tmpl w:val="FCD2B5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C310669"/>
    <w:multiLevelType w:val="singleLevel"/>
    <w:tmpl w:val="A92A2818"/>
    <w:lvl w:ilvl="0">
      <w:start w:val="1"/>
      <w:numFmt w:val="decimal"/>
      <w:pStyle w:val="NomAnnexe"/>
      <w:lvlText w:val=" %1"/>
      <w:lvlJc w:val="left"/>
      <w:pPr>
        <w:tabs>
          <w:tab w:val="num" w:pos="720"/>
        </w:tabs>
        <w:ind w:left="720" w:hanging="720"/>
      </w:pPr>
      <w:rPr>
        <w:rFonts w:hint="default"/>
      </w:rPr>
    </w:lvl>
  </w:abstractNum>
  <w:abstractNum w:abstractNumId="31" w15:restartNumberingAfterBreak="0">
    <w:nsid w:val="5D530664"/>
    <w:multiLevelType w:val="hybridMultilevel"/>
    <w:tmpl w:val="95F2CC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03E75BF"/>
    <w:multiLevelType w:val="hybridMultilevel"/>
    <w:tmpl w:val="CA62CE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0A32776"/>
    <w:multiLevelType w:val="singleLevel"/>
    <w:tmpl w:val="4724C50C"/>
    <w:lvl w:ilvl="0">
      <w:start w:val="1"/>
      <w:numFmt w:val="bullet"/>
      <w:pStyle w:val="Enum1"/>
      <w:lvlText w:val=""/>
      <w:lvlJc w:val="left"/>
      <w:pPr>
        <w:tabs>
          <w:tab w:val="num" w:pos="360"/>
        </w:tabs>
        <w:ind w:left="360" w:hanging="360"/>
      </w:pPr>
      <w:rPr>
        <w:rFonts w:ascii="Symbol" w:hAnsi="Symbol" w:cs="Symbol" w:hint="default"/>
        <w:color w:val="auto"/>
        <w:sz w:val="18"/>
        <w:szCs w:val="18"/>
      </w:rPr>
    </w:lvl>
  </w:abstractNum>
  <w:abstractNum w:abstractNumId="34" w15:restartNumberingAfterBreak="0">
    <w:nsid w:val="684C7BB8"/>
    <w:multiLevelType w:val="hybridMultilevel"/>
    <w:tmpl w:val="1832A93A"/>
    <w:lvl w:ilvl="0" w:tplc="BF4C5F6E">
      <w:start w:val="2024"/>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5" w15:restartNumberingAfterBreak="0">
    <w:nsid w:val="6B5B4B50"/>
    <w:multiLevelType w:val="hybridMultilevel"/>
    <w:tmpl w:val="FF4800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EE34457"/>
    <w:multiLevelType w:val="singleLevel"/>
    <w:tmpl w:val="080C0C88"/>
    <w:lvl w:ilvl="0">
      <w:start w:val="1"/>
      <w:numFmt w:val="bullet"/>
      <w:pStyle w:val="Listepuces"/>
      <w:lvlText w:val=""/>
      <w:legacy w:legacy="1" w:legacySpace="0" w:legacyIndent="283"/>
      <w:lvlJc w:val="left"/>
      <w:pPr>
        <w:ind w:left="283" w:hanging="283"/>
      </w:pPr>
      <w:rPr>
        <w:rFonts w:ascii="Symbol" w:hAnsi="Symbol" w:hint="default"/>
        <w:sz w:val="28"/>
      </w:rPr>
    </w:lvl>
  </w:abstractNum>
  <w:abstractNum w:abstractNumId="37" w15:restartNumberingAfterBreak="0">
    <w:nsid w:val="6FFA1266"/>
    <w:multiLevelType w:val="hybridMultilevel"/>
    <w:tmpl w:val="20442BB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8" w15:restartNumberingAfterBreak="0">
    <w:nsid w:val="71A93297"/>
    <w:multiLevelType w:val="hybridMultilevel"/>
    <w:tmpl w:val="2E68B354"/>
    <w:lvl w:ilvl="0" w:tplc="BDA4CF90">
      <w:start w:val="1"/>
      <w:numFmt w:val="bullet"/>
      <w:lvlText w:val="•"/>
      <w:lvlJc w:val="left"/>
      <w:pPr>
        <w:ind w:left="720" w:hanging="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60E54D8"/>
    <w:multiLevelType w:val="hybridMultilevel"/>
    <w:tmpl w:val="EE4C693E"/>
    <w:lvl w:ilvl="0" w:tplc="B1CA40D0">
      <w:numFmt w:val="bullet"/>
      <w:pStyle w:val="point-gaauche"/>
      <w:lvlText w:val=""/>
      <w:lvlJc w:val="left"/>
      <w:pPr>
        <w:tabs>
          <w:tab w:val="num" w:pos="794"/>
        </w:tabs>
        <w:ind w:left="794" w:hanging="510"/>
      </w:pPr>
      <w:rPr>
        <w:rFonts w:ascii="Symbol" w:hAnsi="Symbol" w:hint="default"/>
        <w:color w:val="auto"/>
        <w:sz w:val="24"/>
      </w:rPr>
    </w:lvl>
    <w:lvl w:ilvl="1" w:tplc="061A6D1C">
      <w:start w:val="1"/>
      <w:numFmt w:val="bullet"/>
      <w:lvlText w:val=""/>
      <w:lvlJc w:val="left"/>
      <w:pPr>
        <w:tabs>
          <w:tab w:val="num" w:pos="1440"/>
        </w:tabs>
        <w:ind w:left="1440" w:hanging="360"/>
      </w:pPr>
      <w:rPr>
        <w:rFonts w:ascii="Symbol" w:hAnsi="Symbol" w:hint="default"/>
        <w:color w:val="auto"/>
        <w:sz w:val="24"/>
      </w:rPr>
    </w:lvl>
    <w:lvl w:ilvl="2" w:tplc="93800414">
      <w:numFmt w:val="bullet"/>
      <w:lvlText w:val="-"/>
      <w:lvlJc w:val="left"/>
      <w:pPr>
        <w:tabs>
          <w:tab w:val="num" w:pos="2160"/>
        </w:tabs>
        <w:ind w:left="2140" w:hanging="340"/>
      </w:pPr>
      <w:rPr>
        <w:rFonts w:hint="default"/>
        <w:color w:val="auto"/>
        <w:sz w:val="24"/>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277D84"/>
    <w:multiLevelType w:val="multilevel"/>
    <w:tmpl w:val="FDA2BF5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F0E1DE5"/>
    <w:multiLevelType w:val="hybridMultilevel"/>
    <w:tmpl w:val="084EE2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2"/>
  </w:num>
  <w:num w:numId="2">
    <w:abstractNumId w:val="36"/>
  </w:num>
  <w:num w:numId="3">
    <w:abstractNumId w:val="30"/>
  </w:num>
  <w:num w:numId="4">
    <w:abstractNumId w:val="27"/>
  </w:num>
  <w:num w:numId="5">
    <w:abstractNumId w:val="33"/>
  </w:num>
  <w:num w:numId="6">
    <w:abstractNumId w:val="39"/>
  </w:num>
  <w:num w:numId="7">
    <w:abstractNumId w:val="0"/>
    <w:lvlOverride w:ilvl="0">
      <w:lvl w:ilvl="0">
        <w:start w:val="1"/>
        <w:numFmt w:val="bullet"/>
        <w:pStyle w:val="Tiret1"/>
        <w:lvlText w:val=""/>
        <w:legacy w:legacy="1" w:legacySpace="0" w:legacyIndent="284"/>
        <w:lvlJc w:val="left"/>
        <w:pPr>
          <w:ind w:left="568" w:hanging="284"/>
        </w:pPr>
        <w:rPr>
          <w:rFonts w:ascii="Symbol" w:hAnsi="Symbol" w:hint="default"/>
        </w:rPr>
      </w:lvl>
    </w:lvlOverride>
  </w:num>
  <w:num w:numId="8">
    <w:abstractNumId w:val="20"/>
  </w:num>
  <w:num w:numId="9">
    <w:abstractNumId w:val="13"/>
  </w:num>
  <w:num w:numId="10">
    <w:abstractNumId w:val="25"/>
  </w:num>
  <w:num w:numId="11">
    <w:abstractNumId w:val="23"/>
  </w:num>
  <w:num w:numId="12">
    <w:abstractNumId w:val="9"/>
  </w:num>
  <w:num w:numId="13">
    <w:abstractNumId w:val="29"/>
  </w:num>
  <w:num w:numId="14">
    <w:abstractNumId w:val="11"/>
  </w:num>
  <w:num w:numId="15">
    <w:abstractNumId w:val="3"/>
  </w:num>
  <w:num w:numId="16">
    <w:abstractNumId w:val="4"/>
  </w:num>
  <w:num w:numId="17">
    <w:abstractNumId w:val="18"/>
  </w:num>
  <w:num w:numId="18">
    <w:abstractNumId w:val="31"/>
  </w:num>
  <w:num w:numId="19">
    <w:abstractNumId w:val="41"/>
  </w:num>
  <w:num w:numId="20">
    <w:abstractNumId w:val="15"/>
  </w:num>
  <w:num w:numId="21">
    <w:abstractNumId w:val="12"/>
  </w:num>
  <w:num w:numId="22">
    <w:abstractNumId w:val="21"/>
  </w:num>
  <w:num w:numId="23">
    <w:abstractNumId w:val="5"/>
  </w:num>
  <w:num w:numId="24">
    <w:abstractNumId w:val="1"/>
  </w:num>
  <w:num w:numId="25">
    <w:abstractNumId w:val="26"/>
  </w:num>
  <w:num w:numId="26">
    <w:abstractNumId w:val="37"/>
  </w:num>
  <w:num w:numId="27">
    <w:abstractNumId w:val="2"/>
  </w:num>
  <w:num w:numId="28">
    <w:abstractNumId w:val="28"/>
  </w:num>
  <w:num w:numId="29">
    <w:abstractNumId w:val="34"/>
  </w:num>
  <w:num w:numId="30">
    <w:abstractNumId w:val="19"/>
  </w:num>
  <w:num w:numId="31">
    <w:abstractNumId w:val="6"/>
  </w:num>
  <w:num w:numId="32">
    <w:abstractNumId w:val="16"/>
  </w:num>
  <w:num w:numId="33">
    <w:abstractNumId w:val="8"/>
  </w:num>
  <w:num w:numId="34">
    <w:abstractNumId w:val="40"/>
  </w:num>
  <w:num w:numId="35">
    <w:abstractNumId w:val="10"/>
  </w:num>
  <w:num w:numId="36">
    <w:abstractNumId w:val="35"/>
  </w:num>
  <w:num w:numId="37">
    <w:abstractNumId w:val="38"/>
  </w:num>
  <w:num w:numId="38">
    <w:abstractNumId w:val="24"/>
  </w:num>
  <w:num w:numId="39">
    <w:abstractNumId w:val="14"/>
  </w:num>
  <w:num w:numId="40">
    <w:abstractNumId w:val="32"/>
  </w:num>
  <w:num w:numId="41">
    <w:abstractNumId w:val="17"/>
  </w:num>
  <w:num w:numId="42">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CD6"/>
    <w:rsid w:val="00045022"/>
    <w:rsid w:val="0005176D"/>
    <w:rsid w:val="00092DCE"/>
    <w:rsid w:val="00096B54"/>
    <w:rsid w:val="000C38A5"/>
    <w:rsid w:val="000D143F"/>
    <w:rsid w:val="000D4D33"/>
    <w:rsid w:val="000E1697"/>
    <w:rsid w:val="00103DF7"/>
    <w:rsid w:val="001236A9"/>
    <w:rsid w:val="00152102"/>
    <w:rsid w:val="00161E15"/>
    <w:rsid w:val="00173039"/>
    <w:rsid w:val="001820F4"/>
    <w:rsid w:val="001A25A2"/>
    <w:rsid w:val="001B7958"/>
    <w:rsid w:val="001C6405"/>
    <w:rsid w:val="001F576C"/>
    <w:rsid w:val="002259E4"/>
    <w:rsid w:val="00241F8C"/>
    <w:rsid w:val="00261F9E"/>
    <w:rsid w:val="00264588"/>
    <w:rsid w:val="002A062D"/>
    <w:rsid w:val="002C5987"/>
    <w:rsid w:val="002F6118"/>
    <w:rsid w:val="003254EA"/>
    <w:rsid w:val="003408B6"/>
    <w:rsid w:val="003B7AEE"/>
    <w:rsid w:val="003E04FD"/>
    <w:rsid w:val="003E1B82"/>
    <w:rsid w:val="003E7D21"/>
    <w:rsid w:val="0040246A"/>
    <w:rsid w:val="00422DA8"/>
    <w:rsid w:val="0048008C"/>
    <w:rsid w:val="004850C5"/>
    <w:rsid w:val="004E4CD6"/>
    <w:rsid w:val="004F67B6"/>
    <w:rsid w:val="00512BF2"/>
    <w:rsid w:val="00536920"/>
    <w:rsid w:val="005544F2"/>
    <w:rsid w:val="00556BAD"/>
    <w:rsid w:val="00577743"/>
    <w:rsid w:val="00582D87"/>
    <w:rsid w:val="005C40A5"/>
    <w:rsid w:val="005D3AC9"/>
    <w:rsid w:val="006048CA"/>
    <w:rsid w:val="00632507"/>
    <w:rsid w:val="006342F9"/>
    <w:rsid w:val="006377A0"/>
    <w:rsid w:val="00640021"/>
    <w:rsid w:val="0065302A"/>
    <w:rsid w:val="006571DF"/>
    <w:rsid w:val="00690D02"/>
    <w:rsid w:val="006E0805"/>
    <w:rsid w:val="006F4166"/>
    <w:rsid w:val="00700D67"/>
    <w:rsid w:val="007049F2"/>
    <w:rsid w:val="00707686"/>
    <w:rsid w:val="00722429"/>
    <w:rsid w:val="007339E9"/>
    <w:rsid w:val="007446F6"/>
    <w:rsid w:val="00767B33"/>
    <w:rsid w:val="007B0777"/>
    <w:rsid w:val="007C6EE1"/>
    <w:rsid w:val="007D3785"/>
    <w:rsid w:val="008057A8"/>
    <w:rsid w:val="00834C69"/>
    <w:rsid w:val="00861B31"/>
    <w:rsid w:val="00865A89"/>
    <w:rsid w:val="00871F58"/>
    <w:rsid w:val="00890D06"/>
    <w:rsid w:val="0089556F"/>
    <w:rsid w:val="008B21CD"/>
    <w:rsid w:val="008C3215"/>
    <w:rsid w:val="008D5143"/>
    <w:rsid w:val="009170F8"/>
    <w:rsid w:val="00937248"/>
    <w:rsid w:val="009449E0"/>
    <w:rsid w:val="00965F70"/>
    <w:rsid w:val="00966288"/>
    <w:rsid w:val="00987226"/>
    <w:rsid w:val="00996A29"/>
    <w:rsid w:val="00A07C43"/>
    <w:rsid w:val="00A31251"/>
    <w:rsid w:val="00A65636"/>
    <w:rsid w:val="00A93FC9"/>
    <w:rsid w:val="00AB7D61"/>
    <w:rsid w:val="00AD0B52"/>
    <w:rsid w:val="00AE1E22"/>
    <w:rsid w:val="00B523A8"/>
    <w:rsid w:val="00B80246"/>
    <w:rsid w:val="00BC0E5C"/>
    <w:rsid w:val="00BC0F5C"/>
    <w:rsid w:val="00BC77E2"/>
    <w:rsid w:val="00C11AAF"/>
    <w:rsid w:val="00C60DFA"/>
    <w:rsid w:val="00C94EE0"/>
    <w:rsid w:val="00CB1567"/>
    <w:rsid w:val="00D00B45"/>
    <w:rsid w:val="00D14D80"/>
    <w:rsid w:val="00D54452"/>
    <w:rsid w:val="00DA0E3E"/>
    <w:rsid w:val="00DF55DE"/>
    <w:rsid w:val="00E56BA3"/>
    <w:rsid w:val="00E73048"/>
    <w:rsid w:val="00EA2B36"/>
    <w:rsid w:val="00EF3B41"/>
    <w:rsid w:val="00F26844"/>
    <w:rsid w:val="00F52FE6"/>
    <w:rsid w:val="00F67A04"/>
    <w:rsid w:val="00F82670"/>
    <w:rsid w:val="00F9076B"/>
    <w:rsid w:val="00F948C2"/>
    <w:rsid w:val="00FF1913"/>
    <w:rsid w:val="00FF271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F57C2"/>
  <w15:chartTrackingRefBased/>
  <w15:docId w15:val="{0CC69AB6-D271-4FB9-AB72-E7C91CC17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686"/>
    <w:pPr>
      <w:spacing w:after="0" w:line="240" w:lineRule="auto"/>
    </w:pPr>
    <w:rPr>
      <w:rFonts w:ascii="Arial" w:eastAsia="Times" w:hAnsi="Arial" w:cs="Times New Roman"/>
      <w:sz w:val="24"/>
      <w:szCs w:val="20"/>
      <w:lang w:eastAsia="fr-FR"/>
    </w:rPr>
  </w:style>
  <w:style w:type="paragraph" w:styleId="Titre1">
    <w:name w:val="heading 1"/>
    <w:aliases w:val="MINISTERE DEF,Titre DGA 1° niveau,5 cm,titre 1,T1 or,H1,Lev 1,1 ghost,g,ghost,1,h1,l1,level 1,level1,Heading 1,Activité,Titre 11,t1.T1.Titre 1,t1,t1.T1,Header1,Contrat 1,Partie,Partie1,Partie2,Partie3,Partie4,Partie5,Partie6,Partie7,Partie8"/>
    <w:basedOn w:val="Normal"/>
    <w:next w:val="Normal"/>
    <w:link w:val="Titre1Car"/>
    <w:uiPriority w:val="9"/>
    <w:qFormat/>
    <w:rsid w:val="00C94EE0"/>
    <w:pPr>
      <w:keepNext/>
      <w:numPr>
        <w:numId w:val="1"/>
      </w:numPr>
      <w:spacing w:before="360" w:after="120"/>
      <w:jc w:val="both"/>
      <w:outlineLvl w:val="0"/>
    </w:pPr>
    <w:rPr>
      <w:rFonts w:ascii="Times New Roman" w:eastAsia="Times New Roman" w:hAnsi="Times New Roman"/>
      <w:b/>
      <w:bCs/>
      <w:caps/>
      <w:kern w:val="28"/>
      <w:sz w:val="20"/>
      <w:szCs w:val="24"/>
      <w:lang w:val="x-none" w:eastAsia="x-none"/>
    </w:rPr>
  </w:style>
  <w:style w:type="paragraph" w:styleId="Titre2">
    <w:name w:val="heading 2"/>
    <w:aliases w:val="Titre 2 a)"/>
    <w:basedOn w:val="Normal"/>
    <w:next w:val="Normal"/>
    <w:link w:val="Titre2Car"/>
    <w:uiPriority w:val="9"/>
    <w:qFormat/>
    <w:rsid w:val="00C94EE0"/>
    <w:pPr>
      <w:numPr>
        <w:ilvl w:val="1"/>
      </w:numPr>
      <w:jc w:val="both"/>
      <w:outlineLvl w:val="1"/>
    </w:pPr>
    <w:rPr>
      <w:rFonts w:eastAsia="Times New Roman" w:cs="Arial"/>
      <w:b/>
      <w:bCs/>
      <w:sz w:val="20"/>
      <w:lang w:val="x-none" w:eastAsia="x-none"/>
    </w:rPr>
  </w:style>
  <w:style w:type="paragraph" w:styleId="Titre3">
    <w:name w:val="heading 3"/>
    <w:aliases w:val="H3,(Shift Ctrl 3),Heading 3,ttt,Section,Titre 31,t3.T3,t3,h3,Section1,Section2,Section3,Section4,Section5,Heading 31,Section6,Section7,Section8,Section9,Section10,Section11,Section12,Section13,Section14,Heading 32,Section21,Section31"/>
    <w:basedOn w:val="Normal"/>
    <w:next w:val="Normal"/>
    <w:link w:val="Titre3Car"/>
    <w:uiPriority w:val="9"/>
    <w:qFormat/>
    <w:rsid w:val="00C94EE0"/>
    <w:pPr>
      <w:keepNext/>
      <w:numPr>
        <w:ilvl w:val="2"/>
        <w:numId w:val="1"/>
      </w:numPr>
      <w:spacing w:before="60" w:after="60" w:line="240" w:lineRule="atLeast"/>
      <w:ind w:right="-68"/>
      <w:jc w:val="both"/>
      <w:outlineLvl w:val="2"/>
    </w:pPr>
    <w:rPr>
      <w:rFonts w:ascii="Times New Roman" w:eastAsia="Times New Roman" w:hAnsi="Times New Roman"/>
      <w:color w:val="0000FF"/>
      <w:sz w:val="22"/>
      <w:szCs w:val="22"/>
      <w:lang w:val="x-none" w:eastAsia="x-none"/>
    </w:rPr>
  </w:style>
  <w:style w:type="paragraph" w:styleId="Titre4">
    <w:name w:val="heading 4"/>
    <w:aliases w:val="(Shift Ctrl 4),Heading 4,Titre 41,t4.T4,Heading 41,(Shift Ctrl 4)1,Heading 42,(Shift Ctrl 4)2,Heading 43,(Shift Ctrl 4)3,Heading 44,(Shift Ctrl 4)4,Heading 45,(Shift Ctrl 4)5,Heading 46,(Shift Ctrl 4)6,Heading 47,(Shift Ctrl 4)7,Heading 48,H4"/>
    <w:basedOn w:val="Normal"/>
    <w:next w:val="Normal"/>
    <w:link w:val="Titre4Car"/>
    <w:uiPriority w:val="9"/>
    <w:qFormat/>
    <w:rsid w:val="00C94EE0"/>
    <w:pPr>
      <w:keepNext/>
      <w:numPr>
        <w:ilvl w:val="3"/>
        <w:numId w:val="1"/>
      </w:numPr>
      <w:tabs>
        <w:tab w:val="left" w:pos="6946"/>
      </w:tabs>
      <w:spacing w:before="40" w:after="20" w:line="240" w:lineRule="atLeast"/>
      <w:ind w:right="79"/>
      <w:jc w:val="both"/>
      <w:outlineLvl w:val="3"/>
    </w:pPr>
    <w:rPr>
      <w:rFonts w:ascii="Times New Roman" w:eastAsia="Times New Roman" w:hAnsi="Times New Roman"/>
      <w:sz w:val="22"/>
      <w:szCs w:val="22"/>
    </w:rPr>
  </w:style>
  <w:style w:type="paragraph" w:styleId="Titre5">
    <w:name w:val="heading 5"/>
    <w:aliases w:val="h5,Second Subheading,Heading 5,Heading 51,(Shift Ctrl 5),Chapitre 1.1.1.1.,ASAPHeading 5,Roman list,H5,Article,heading5,titre 5,TestCase,Block Label,Contrat 5,T5 or"/>
    <w:basedOn w:val="Normal"/>
    <w:next w:val="Normal"/>
    <w:link w:val="Titre5Car"/>
    <w:rsid w:val="00C94EE0"/>
    <w:pPr>
      <w:keepNext/>
      <w:numPr>
        <w:ilvl w:val="4"/>
        <w:numId w:val="1"/>
      </w:numPr>
      <w:jc w:val="both"/>
      <w:outlineLvl w:val="4"/>
    </w:pPr>
    <w:rPr>
      <w:rFonts w:ascii="Times New Roman" w:eastAsia="Times New Roman" w:hAnsi="Times New Roman"/>
      <w:b/>
      <w:bCs/>
      <w:sz w:val="22"/>
      <w:szCs w:val="22"/>
    </w:rPr>
  </w:style>
  <w:style w:type="paragraph" w:styleId="Titre6">
    <w:name w:val="heading 6"/>
    <w:aliases w:val="Titre 3 a)"/>
    <w:basedOn w:val="Normal"/>
    <w:next w:val="Normal"/>
    <w:link w:val="Titre6Car"/>
    <w:qFormat/>
    <w:rsid w:val="00C94EE0"/>
    <w:pPr>
      <w:keepNext/>
      <w:numPr>
        <w:ilvl w:val="1"/>
      </w:numPr>
      <w:jc w:val="both"/>
      <w:outlineLvl w:val="5"/>
    </w:pPr>
    <w:rPr>
      <w:rFonts w:eastAsia="Times New Roman" w:cs="Arial"/>
      <w:b/>
      <w:bCs/>
      <w:sz w:val="20"/>
      <w:lang w:val="x-none" w:eastAsia="x-none"/>
    </w:rPr>
  </w:style>
  <w:style w:type="paragraph" w:styleId="Titre7">
    <w:name w:val="heading 7"/>
    <w:aliases w:val="Annexe2"/>
    <w:basedOn w:val="Normal"/>
    <w:next w:val="Normal"/>
    <w:link w:val="Titre7Car"/>
    <w:rsid w:val="00C94EE0"/>
    <w:pPr>
      <w:keepNext/>
      <w:numPr>
        <w:ilvl w:val="6"/>
        <w:numId w:val="1"/>
      </w:numPr>
      <w:tabs>
        <w:tab w:val="left" w:pos="1390"/>
      </w:tabs>
      <w:spacing w:line="240" w:lineRule="atLeast"/>
      <w:ind w:right="-99"/>
      <w:jc w:val="center"/>
      <w:outlineLvl w:val="6"/>
    </w:pPr>
    <w:rPr>
      <w:rFonts w:ascii="Times New Roman" w:eastAsia="Times New Roman" w:hAnsi="Times New Roman"/>
      <w:b/>
      <w:bCs/>
      <w:sz w:val="20"/>
    </w:rPr>
  </w:style>
  <w:style w:type="paragraph" w:styleId="Titre8">
    <w:name w:val="heading 8"/>
    <w:aliases w:val="Annexe3,Titre_8,T8,Enum3,Figure,c,Table Title,(T,9t,Titre 8 CS,Titre général,Titre 8 word"/>
    <w:basedOn w:val="Normal"/>
    <w:next w:val="Normal"/>
    <w:link w:val="Titre8Car"/>
    <w:rsid w:val="00C94EE0"/>
    <w:pPr>
      <w:keepNext/>
      <w:numPr>
        <w:ilvl w:val="7"/>
        <w:numId w:val="1"/>
      </w:numPr>
      <w:spacing w:before="2040"/>
      <w:jc w:val="both"/>
      <w:outlineLvl w:val="7"/>
    </w:pPr>
    <w:rPr>
      <w:rFonts w:eastAsia="Times New Roman" w:cs="Arial"/>
      <w:b/>
      <w:bCs/>
      <w:smallCaps/>
      <w:noProof/>
      <w:spacing w:val="-20"/>
      <w:sz w:val="16"/>
      <w:szCs w:val="16"/>
    </w:rPr>
  </w:style>
  <w:style w:type="paragraph" w:styleId="Titre9">
    <w:name w:val="heading 9"/>
    <w:aliases w:val="Annexe4,T_Annex,Titre_9,T9,liste 1,Annexes,Table,t,Table Name,(T1,Titre 9 CS,Titre Annexe"/>
    <w:basedOn w:val="Normal"/>
    <w:next w:val="Normal"/>
    <w:link w:val="Titre9Car"/>
    <w:rsid w:val="00C94EE0"/>
    <w:pPr>
      <w:keepNext/>
      <w:numPr>
        <w:ilvl w:val="8"/>
        <w:numId w:val="1"/>
      </w:numPr>
      <w:jc w:val="both"/>
      <w:outlineLvl w:val="8"/>
    </w:pPr>
    <w:rPr>
      <w:rFonts w:ascii="Times" w:eastAsia="Times New Roman" w:hAnsi="Times" w:cs="Times"/>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2">
    <w:name w:val="Body Text 2"/>
    <w:basedOn w:val="Normal"/>
    <w:link w:val="Corpsdetexte2Car"/>
    <w:rsid w:val="00707686"/>
    <w:pPr>
      <w:spacing w:after="120" w:line="480" w:lineRule="auto"/>
    </w:pPr>
    <w:rPr>
      <w:rFonts w:ascii="Times New Roman" w:eastAsia="Times New Roman" w:hAnsi="Times New Roman"/>
    </w:rPr>
  </w:style>
  <w:style w:type="character" w:customStyle="1" w:styleId="Corpsdetexte2Car">
    <w:name w:val="Corps de texte 2 Car"/>
    <w:basedOn w:val="Policepardfaut"/>
    <w:link w:val="Corpsdetexte2"/>
    <w:rsid w:val="00707686"/>
    <w:rPr>
      <w:rFonts w:ascii="Times New Roman" w:eastAsia="Times New Roman" w:hAnsi="Times New Roman" w:cs="Times New Roman"/>
      <w:sz w:val="24"/>
      <w:szCs w:val="20"/>
      <w:lang w:eastAsia="fr-FR"/>
    </w:rPr>
  </w:style>
  <w:style w:type="paragraph" w:styleId="En-tte">
    <w:name w:val="header"/>
    <w:basedOn w:val="Normal"/>
    <w:link w:val="En-tteCar"/>
    <w:unhideWhenUsed/>
    <w:rsid w:val="00C94EE0"/>
    <w:pPr>
      <w:tabs>
        <w:tab w:val="center" w:pos="4536"/>
        <w:tab w:val="right" w:pos="9072"/>
      </w:tabs>
    </w:pPr>
  </w:style>
  <w:style w:type="character" w:customStyle="1" w:styleId="En-tteCar">
    <w:name w:val="En-tête Car"/>
    <w:basedOn w:val="Policepardfaut"/>
    <w:link w:val="En-tte"/>
    <w:rsid w:val="00C94EE0"/>
    <w:rPr>
      <w:rFonts w:ascii="Arial" w:eastAsia="Times" w:hAnsi="Arial" w:cs="Times New Roman"/>
      <w:sz w:val="24"/>
      <w:szCs w:val="20"/>
      <w:lang w:eastAsia="fr-FR"/>
    </w:rPr>
  </w:style>
  <w:style w:type="paragraph" w:styleId="Pieddepage">
    <w:name w:val="footer"/>
    <w:basedOn w:val="Normal"/>
    <w:link w:val="PieddepageCar"/>
    <w:uiPriority w:val="99"/>
    <w:unhideWhenUsed/>
    <w:rsid w:val="00C94EE0"/>
    <w:pPr>
      <w:tabs>
        <w:tab w:val="center" w:pos="4536"/>
        <w:tab w:val="right" w:pos="9072"/>
      </w:tabs>
    </w:pPr>
  </w:style>
  <w:style w:type="character" w:customStyle="1" w:styleId="PieddepageCar">
    <w:name w:val="Pied de page Car"/>
    <w:basedOn w:val="Policepardfaut"/>
    <w:link w:val="Pieddepage"/>
    <w:uiPriority w:val="99"/>
    <w:rsid w:val="00C94EE0"/>
    <w:rPr>
      <w:rFonts w:ascii="Arial" w:eastAsia="Times" w:hAnsi="Arial" w:cs="Times New Roman"/>
      <w:sz w:val="24"/>
      <w:szCs w:val="20"/>
      <w:lang w:eastAsia="fr-FR"/>
    </w:rPr>
  </w:style>
  <w:style w:type="paragraph" w:styleId="Corpsdetexte">
    <w:name w:val="Body Text"/>
    <w:aliases w:val="Body Text,Corps de texte 1"/>
    <w:basedOn w:val="Normal"/>
    <w:link w:val="CorpsdetexteCar"/>
    <w:unhideWhenUsed/>
    <w:rsid w:val="00C94EE0"/>
    <w:pPr>
      <w:spacing w:after="120"/>
    </w:pPr>
  </w:style>
  <w:style w:type="character" w:customStyle="1" w:styleId="CorpsdetexteCar">
    <w:name w:val="Corps de texte Car"/>
    <w:aliases w:val="Body Text Car,Corps de texte 1 Car"/>
    <w:basedOn w:val="Policepardfaut"/>
    <w:link w:val="Corpsdetexte"/>
    <w:rsid w:val="00C94EE0"/>
    <w:rPr>
      <w:rFonts w:ascii="Arial" w:eastAsia="Times" w:hAnsi="Arial" w:cs="Times New Roman"/>
      <w:sz w:val="24"/>
      <w:szCs w:val="20"/>
      <w:lang w:eastAsia="fr-FR"/>
    </w:rPr>
  </w:style>
  <w:style w:type="character" w:customStyle="1" w:styleId="Titre1Car">
    <w:name w:val="Titre 1 Car"/>
    <w:aliases w:val="MINISTERE DEF Car,Titre DGA 1° niveau Car,5 cm Car,titre 1 Car,T1 or Car,H1 Car,Lev 1 Car,1 ghost Car,g Car,ghost Car,1 Car,h1 Car,l1 Car,level 1 Car,level1 Car,Heading 1 Car,Activité Car,Titre 11 Car,t1.T1.Titre 1 Car,t1 Car,t1.T1 Car"/>
    <w:basedOn w:val="Policepardfaut"/>
    <w:link w:val="Titre1"/>
    <w:uiPriority w:val="9"/>
    <w:rsid w:val="00C94EE0"/>
    <w:rPr>
      <w:rFonts w:ascii="Times New Roman" w:eastAsia="Times New Roman" w:hAnsi="Times New Roman" w:cs="Times New Roman"/>
      <w:b/>
      <w:bCs/>
      <w:caps/>
      <w:kern w:val="28"/>
      <w:sz w:val="20"/>
      <w:szCs w:val="24"/>
      <w:lang w:val="x-none" w:eastAsia="x-none"/>
    </w:rPr>
  </w:style>
  <w:style w:type="character" w:customStyle="1" w:styleId="Titre2Car">
    <w:name w:val="Titre 2 Car"/>
    <w:aliases w:val="Titre 2 a) Car"/>
    <w:basedOn w:val="Policepardfaut"/>
    <w:link w:val="Titre2"/>
    <w:uiPriority w:val="9"/>
    <w:rsid w:val="00C94EE0"/>
    <w:rPr>
      <w:rFonts w:ascii="Arial" w:eastAsia="Times New Roman" w:hAnsi="Arial" w:cs="Arial"/>
      <w:b/>
      <w:bCs/>
      <w:sz w:val="20"/>
      <w:szCs w:val="20"/>
      <w:lang w:val="x-none" w:eastAsia="x-none"/>
    </w:rPr>
  </w:style>
  <w:style w:type="character" w:customStyle="1" w:styleId="Titre3Car">
    <w:name w:val="Titre 3 Car"/>
    <w:aliases w:val="H3 Car,(Shift Ctrl 3) Car,Heading 3 Car,ttt Car,Section Car,Titre 31 Car,t3.T3 Car,t3 Car,h3 Car,Section1 Car,Section2 Car,Section3 Car,Section4 Car,Section5 Car,Heading 31 Car,Section6 Car,Section7 Car,Section8 Car,Section9 Car"/>
    <w:basedOn w:val="Policepardfaut"/>
    <w:link w:val="Titre3"/>
    <w:uiPriority w:val="9"/>
    <w:rsid w:val="00C94EE0"/>
    <w:rPr>
      <w:rFonts w:ascii="Times New Roman" w:eastAsia="Times New Roman" w:hAnsi="Times New Roman" w:cs="Times New Roman"/>
      <w:color w:val="0000FF"/>
      <w:lang w:val="x-none" w:eastAsia="x-none"/>
    </w:rPr>
  </w:style>
  <w:style w:type="character" w:customStyle="1" w:styleId="Titre4Car">
    <w:name w:val="Titre 4 Car"/>
    <w:aliases w:val="(Shift Ctrl 4) Car,Heading 4 Car,Titre 41 Car,t4.T4 Car,Heading 41 Car,(Shift Ctrl 4)1 Car,Heading 42 Car,(Shift Ctrl 4)2 Car,Heading 43 Car,(Shift Ctrl 4)3 Car,Heading 44 Car,(Shift Ctrl 4)4 Car,Heading 45 Car,(Shift Ctrl 4)5 Car,H4 Car"/>
    <w:basedOn w:val="Policepardfaut"/>
    <w:link w:val="Titre4"/>
    <w:uiPriority w:val="9"/>
    <w:rsid w:val="00C94EE0"/>
    <w:rPr>
      <w:rFonts w:ascii="Times New Roman" w:eastAsia="Times New Roman" w:hAnsi="Times New Roman" w:cs="Times New Roman"/>
      <w:lang w:eastAsia="fr-FR"/>
    </w:rPr>
  </w:style>
  <w:style w:type="character" w:customStyle="1" w:styleId="Titre5Car">
    <w:name w:val="Titre 5 Car"/>
    <w:aliases w:val="h5 Car,Second Subheading Car,Heading 5 Car,Heading 51 Car,(Shift Ctrl 5) Car,Chapitre 1.1.1.1. Car,ASAPHeading 5 Car,Roman list Car,H5 Car,Article Car,heading5 Car,titre 5 Car,TestCase Car,Block Label Car,Contrat 5 Car,T5 or Car"/>
    <w:basedOn w:val="Policepardfaut"/>
    <w:link w:val="Titre5"/>
    <w:rsid w:val="00C94EE0"/>
    <w:rPr>
      <w:rFonts w:ascii="Times New Roman" w:eastAsia="Times New Roman" w:hAnsi="Times New Roman" w:cs="Times New Roman"/>
      <w:b/>
      <w:bCs/>
      <w:lang w:eastAsia="fr-FR"/>
    </w:rPr>
  </w:style>
  <w:style w:type="character" w:customStyle="1" w:styleId="Titre6Car">
    <w:name w:val="Titre 6 Car"/>
    <w:aliases w:val="Titre 3 a) Car"/>
    <w:basedOn w:val="Policepardfaut"/>
    <w:link w:val="Titre6"/>
    <w:rsid w:val="00C94EE0"/>
    <w:rPr>
      <w:rFonts w:ascii="Arial" w:eastAsia="Times New Roman" w:hAnsi="Arial" w:cs="Arial"/>
      <w:b/>
      <w:bCs/>
      <w:sz w:val="20"/>
      <w:szCs w:val="20"/>
      <w:lang w:val="x-none" w:eastAsia="x-none"/>
    </w:rPr>
  </w:style>
  <w:style w:type="character" w:customStyle="1" w:styleId="Titre7Car">
    <w:name w:val="Titre 7 Car"/>
    <w:aliases w:val="Annexe2 Car"/>
    <w:basedOn w:val="Policepardfaut"/>
    <w:link w:val="Titre7"/>
    <w:rsid w:val="00C94EE0"/>
    <w:rPr>
      <w:rFonts w:ascii="Times New Roman" w:eastAsia="Times New Roman" w:hAnsi="Times New Roman" w:cs="Times New Roman"/>
      <w:b/>
      <w:bCs/>
      <w:sz w:val="20"/>
      <w:szCs w:val="20"/>
      <w:lang w:eastAsia="fr-FR"/>
    </w:rPr>
  </w:style>
  <w:style w:type="character" w:customStyle="1" w:styleId="Titre8Car">
    <w:name w:val="Titre 8 Car"/>
    <w:aliases w:val="Annexe3 Car,Titre_8 Car,T8 Car,Enum3 Car,Figure Car,c Car,Table Title Car,(T Car,9t Car,Titre 8 CS Car,Titre général Car,Titre 8 word Car"/>
    <w:basedOn w:val="Policepardfaut"/>
    <w:link w:val="Titre8"/>
    <w:rsid w:val="00C94EE0"/>
    <w:rPr>
      <w:rFonts w:ascii="Arial" w:eastAsia="Times New Roman" w:hAnsi="Arial" w:cs="Arial"/>
      <w:b/>
      <w:bCs/>
      <w:smallCaps/>
      <w:noProof/>
      <w:spacing w:val="-20"/>
      <w:sz w:val="16"/>
      <w:szCs w:val="16"/>
      <w:lang w:eastAsia="fr-FR"/>
    </w:rPr>
  </w:style>
  <w:style w:type="character" w:customStyle="1" w:styleId="Titre9Car">
    <w:name w:val="Titre 9 Car"/>
    <w:aliases w:val="Annexe4 Car,T_Annex Car,Titre_9 Car,T9 Car,liste 1 Car,Annexes Car,Table Car,t Car,Table Name Car,(T1 Car,Titre 9 CS Car,Titre Annexe Car"/>
    <w:basedOn w:val="Policepardfaut"/>
    <w:link w:val="Titre9"/>
    <w:rsid w:val="00C94EE0"/>
    <w:rPr>
      <w:rFonts w:ascii="Times" w:eastAsia="Times New Roman" w:hAnsi="Times" w:cs="Times"/>
      <w:b/>
      <w:bCs/>
      <w:sz w:val="26"/>
      <w:szCs w:val="26"/>
      <w:lang w:eastAsia="fr-FR"/>
    </w:rPr>
  </w:style>
  <w:style w:type="paragraph" w:customStyle="1" w:styleId="Paragraphestandard">
    <w:name w:val="[Paragraphe standard]"/>
    <w:basedOn w:val="Normal"/>
    <w:uiPriority w:val="99"/>
    <w:rsid w:val="00C94EE0"/>
    <w:pPr>
      <w:autoSpaceDE w:val="0"/>
      <w:autoSpaceDN w:val="0"/>
      <w:adjustRightInd w:val="0"/>
      <w:spacing w:line="288" w:lineRule="auto"/>
      <w:jc w:val="both"/>
      <w:textAlignment w:val="center"/>
    </w:pPr>
    <w:rPr>
      <w:rFonts w:ascii="Minion Pro" w:hAnsi="Minion Pro" w:cs="Minion Pro"/>
      <w:color w:val="000000"/>
      <w:sz w:val="20"/>
      <w:szCs w:val="24"/>
    </w:rPr>
  </w:style>
  <w:style w:type="character" w:styleId="Lienhypertexte">
    <w:name w:val="Hyperlink"/>
    <w:basedOn w:val="Policepardfaut"/>
    <w:uiPriority w:val="99"/>
    <w:unhideWhenUsed/>
    <w:rsid w:val="00C94EE0"/>
    <w:rPr>
      <w:color w:val="0563C1" w:themeColor="hyperlink"/>
      <w:u w:val="single"/>
    </w:rPr>
  </w:style>
  <w:style w:type="character" w:customStyle="1" w:styleId="UnresolvedMention">
    <w:name w:val="Unresolved Mention"/>
    <w:basedOn w:val="Policepardfaut"/>
    <w:uiPriority w:val="99"/>
    <w:semiHidden/>
    <w:unhideWhenUsed/>
    <w:rsid w:val="00C94EE0"/>
    <w:rPr>
      <w:color w:val="605E5C"/>
      <w:shd w:val="clear" w:color="auto" w:fill="E1DFDD"/>
    </w:rPr>
  </w:style>
  <w:style w:type="numbering" w:customStyle="1" w:styleId="Aucuneliste1">
    <w:name w:val="Aucune liste1"/>
    <w:next w:val="Aucuneliste"/>
    <w:uiPriority w:val="99"/>
    <w:semiHidden/>
    <w:unhideWhenUsed/>
    <w:rsid w:val="00C94EE0"/>
  </w:style>
  <w:style w:type="paragraph" w:customStyle="1" w:styleId="Titredocument">
    <w:name w:val="Titre document"/>
    <w:basedOn w:val="Normal"/>
    <w:rsid w:val="00C94EE0"/>
    <w:pPr>
      <w:pBdr>
        <w:top w:val="single" w:sz="18" w:space="12" w:color="auto" w:shadow="1"/>
        <w:left w:val="single" w:sz="18" w:space="4" w:color="auto" w:shadow="1"/>
        <w:bottom w:val="single" w:sz="18" w:space="12" w:color="auto" w:shadow="1"/>
        <w:right w:val="single" w:sz="18" w:space="4" w:color="auto" w:shadow="1"/>
      </w:pBdr>
      <w:spacing w:before="960" w:after="960" w:line="360" w:lineRule="auto"/>
      <w:jc w:val="center"/>
    </w:pPr>
    <w:rPr>
      <w:rFonts w:ascii="Times New Roman" w:eastAsia="Times New Roman" w:hAnsi="Times New Roman"/>
      <w:b/>
      <w:bCs/>
      <w:caps/>
      <w:sz w:val="20"/>
      <w:szCs w:val="24"/>
    </w:rPr>
  </w:style>
  <w:style w:type="paragraph" w:customStyle="1" w:styleId="NormalDGA">
    <w:name w:val="Normal DGA"/>
    <w:basedOn w:val="Normal"/>
    <w:link w:val="NormalDGACar"/>
    <w:rsid w:val="00C94EE0"/>
    <w:pPr>
      <w:jc w:val="both"/>
    </w:pPr>
    <w:rPr>
      <w:rFonts w:ascii="Times New Roman" w:eastAsia="Times New Roman" w:hAnsi="Times New Roman"/>
      <w:sz w:val="22"/>
      <w:szCs w:val="22"/>
    </w:rPr>
  </w:style>
  <w:style w:type="character" w:customStyle="1" w:styleId="NormalDGACar">
    <w:name w:val="Normal DGA Car"/>
    <w:link w:val="NormalDGA"/>
    <w:locked/>
    <w:rsid w:val="00C94EE0"/>
    <w:rPr>
      <w:rFonts w:ascii="Times New Roman" w:eastAsia="Times New Roman" w:hAnsi="Times New Roman" w:cs="Times New Roman"/>
      <w:lang w:eastAsia="fr-FR"/>
    </w:rPr>
  </w:style>
  <w:style w:type="paragraph" w:customStyle="1" w:styleId="textnorm">
    <w:name w:val="textnorm"/>
    <w:basedOn w:val="Normal"/>
    <w:rsid w:val="00C94EE0"/>
    <w:pPr>
      <w:jc w:val="both"/>
    </w:pPr>
    <w:rPr>
      <w:rFonts w:ascii="Times New Roman" w:eastAsia="Times New Roman" w:hAnsi="Times New Roman"/>
      <w:sz w:val="22"/>
    </w:rPr>
  </w:style>
  <w:style w:type="paragraph" w:styleId="Retraitcorpsdetexte">
    <w:name w:val="Body Text Indent"/>
    <w:basedOn w:val="Normal"/>
    <w:link w:val="RetraitcorpsdetexteCar"/>
    <w:rsid w:val="00C94EE0"/>
    <w:pPr>
      <w:ind w:left="2124"/>
      <w:jc w:val="both"/>
    </w:pPr>
    <w:rPr>
      <w:rFonts w:ascii="Times New Roman" w:eastAsia="Times New Roman" w:hAnsi="Times New Roman"/>
      <w:sz w:val="20"/>
    </w:rPr>
  </w:style>
  <w:style w:type="character" w:customStyle="1" w:styleId="RetraitcorpsdetexteCar">
    <w:name w:val="Retrait corps de texte Car"/>
    <w:basedOn w:val="Policepardfaut"/>
    <w:link w:val="Retraitcorpsdetexte"/>
    <w:rsid w:val="00C94EE0"/>
    <w:rPr>
      <w:rFonts w:ascii="Times New Roman" w:eastAsia="Times New Roman" w:hAnsi="Times New Roman" w:cs="Times New Roman"/>
      <w:sz w:val="20"/>
      <w:szCs w:val="20"/>
      <w:lang w:eastAsia="fr-FR"/>
    </w:rPr>
  </w:style>
  <w:style w:type="paragraph" w:styleId="Explorateurdedocuments">
    <w:name w:val="Document Map"/>
    <w:basedOn w:val="Normal"/>
    <w:link w:val="ExplorateurdedocumentsCar"/>
    <w:semiHidden/>
    <w:rsid w:val="00C94EE0"/>
    <w:pPr>
      <w:shd w:val="clear" w:color="auto" w:fill="000080"/>
      <w:jc w:val="both"/>
    </w:pPr>
    <w:rPr>
      <w:rFonts w:ascii="Tahoma" w:eastAsia="Times New Roman" w:hAnsi="Tahoma"/>
      <w:sz w:val="20"/>
    </w:rPr>
  </w:style>
  <w:style w:type="character" w:customStyle="1" w:styleId="ExplorateurdedocumentsCar">
    <w:name w:val="Explorateur de documents Car"/>
    <w:basedOn w:val="Policepardfaut"/>
    <w:link w:val="Explorateurdedocuments"/>
    <w:semiHidden/>
    <w:rsid w:val="00C94EE0"/>
    <w:rPr>
      <w:rFonts w:ascii="Tahoma" w:eastAsia="Times New Roman" w:hAnsi="Tahoma" w:cs="Times New Roman"/>
      <w:sz w:val="20"/>
      <w:szCs w:val="20"/>
      <w:shd w:val="clear" w:color="auto" w:fill="000080"/>
      <w:lang w:eastAsia="fr-FR"/>
    </w:rPr>
  </w:style>
  <w:style w:type="paragraph" w:styleId="TM1">
    <w:name w:val="toc 1"/>
    <w:basedOn w:val="Normal"/>
    <w:next w:val="Normal"/>
    <w:autoRedefine/>
    <w:uiPriority w:val="39"/>
    <w:rsid w:val="00C94EE0"/>
    <w:pPr>
      <w:tabs>
        <w:tab w:val="right" w:leader="dot" w:pos="9968"/>
      </w:tabs>
      <w:jc w:val="both"/>
    </w:pPr>
    <w:rPr>
      <w:rFonts w:asciiTheme="majorHAnsi" w:hAnsiTheme="majorHAnsi"/>
      <w:b/>
      <w:bCs/>
      <w:caps/>
      <w:szCs w:val="24"/>
    </w:rPr>
  </w:style>
  <w:style w:type="paragraph" w:styleId="Retraitcorpsdetexte3">
    <w:name w:val="Body Text Indent 3"/>
    <w:basedOn w:val="Normal"/>
    <w:link w:val="Retraitcorpsdetexte3Car"/>
    <w:rsid w:val="00C94EE0"/>
    <w:pPr>
      <w:spacing w:after="120"/>
      <w:ind w:left="283"/>
      <w:jc w:val="both"/>
    </w:pPr>
    <w:rPr>
      <w:rFonts w:ascii="Times New Roman" w:eastAsia="Times New Roman" w:hAnsi="Times New Roman"/>
      <w:sz w:val="16"/>
      <w:szCs w:val="16"/>
    </w:rPr>
  </w:style>
  <w:style w:type="character" w:customStyle="1" w:styleId="Retraitcorpsdetexte3Car">
    <w:name w:val="Retrait corps de texte 3 Car"/>
    <w:basedOn w:val="Policepardfaut"/>
    <w:link w:val="Retraitcorpsdetexte3"/>
    <w:rsid w:val="00C94EE0"/>
    <w:rPr>
      <w:rFonts w:ascii="Times New Roman" w:eastAsia="Times New Roman" w:hAnsi="Times New Roman" w:cs="Times New Roman"/>
      <w:sz w:val="16"/>
      <w:szCs w:val="16"/>
      <w:lang w:eastAsia="fr-FR"/>
    </w:rPr>
  </w:style>
  <w:style w:type="paragraph" w:customStyle="1" w:styleId="Normal1">
    <w:name w:val="Normal1"/>
    <w:basedOn w:val="Normal"/>
    <w:rsid w:val="00C94EE0"/>
    <w:pPr>
      <w:widowControl w:val="0"/>
      <w:jc w:val="both"/>
    </w:pPr>
    <w:rPr>
      <w:rFonts w:ascii="Times New Roman" w:eastAsia="Times New Roman" w:hAnsi="Times New Roman"/>
      <w:sz w:val="22"/>
    </w:rPr>
  </w:style>
  <w:style w:type="paragraph" w:styleId="Retraitcorpsdetexte2">
    <w:name w:val="Body Text Indent 2"/>
    <w:basedOn w:val="Normal"/>
    <w:link w:val="Retraitcorpsdetexte2Car"/>
    <w:rsid w:val="00C94EE0"/>
    <w:pPr>
      <w:ind w:left="1065" w:hanging="360"/>
      <w:jc w:val="both"/>
    </w:pPr>
    <w:rPr>
      <w:rFonts w:ascii="Times New Roman" w:eastAsia="Times New Roman" w:hAnsi="Times New Roman"/>
      <w:color w:val="0000FF"/>
      <w:sz w:val="20"/>
    </w:rPr>
  </w:style>
  <w:style w:type="character" w:customStyle="1" w:styleId="Retraitcorpsdetexte2Car">
    <w:name w:val="Retrait corps de texte 2 Car"/>
    <w:basedOn w:val="Policepardfaut"/>
    <w:link w:val="Retraitcorpsdetexte2"/>
    <w:rsid w:val="00C94EE0"/>
    <w:rPr>
      <w:rFonts w:ascii="Times New Roman" w:eastAsia="Times New Roman" w:hAnsi="Times New Roman" w:cs="Times New Roman"/>
      <w:color w:val="0000FF"/>
      <w:sz w:val="20"/>
      <w:szCs w:val="20"/>
      <w:lang w:eastAsia="fr-FR"/>
    </w:rPr>
  </w:style>
  <w:style w:type="paragraph" w:customStyle="1" w:styleId="PA">
    <w:name w:val="PA"/>
    <w:rsid w:val="00C94EE0"/>
    <w:pPr>
      <w:suppressAutoHyphens/>
      <w:spacing w:before="240" w:after="0" w:line="240" w:lineRule="atLeast"/>
      <w:jc w:val="both"/>
    </w:pPr>
    <w:rPr>
      <w:rFonts w:ascii="CG Times (E1)" w:eastAsia="Times New Roman" w:hAnsi="CG Times (E1)" w:cs="Times New Roman"/>
      <w:sz w:val="24"/>
      <w:szCs w:val="20"/>
      <w:lang w:eastAsia="ar-SA"/>
    </w:rPr>
  </w:style>
  <w:style w:type="paragraph" w:customStyle="1" w:styleId="SStandard">
    <w:name w:val="S Standard"/>
    <w:rsid w:val="00C94EE0"/>
    <w:pPr>
      <w:widowControl w:val="0"/>
      <w:suppressAutoHyphens/>
      <w:autoSpaceDE w:val="0"/>
      <w:spacing w:before="360" w:after="0" w:line="240" w:lineRule="auto"/>
      <w:ind w:firstLine="1134"/>
      <w:jc w:val="both"/>
    </w:pPr>
    <w:rPr>
      <w:rFonts w:ascii="Courier" w:eastAsia="Times New Roman" w:hAnsi="Courier" w:cs="Times New Roman"/>
      <w:sz w:val="24"/>
      <w:szCs w:val="24"/>
      <w:lang w:eastAsia="ar-SA"/>
    </w:rPr>
  </w:style>
  <w:style w:type="character" w:customStyle="1" w:styleId="WW8Num11z0">
    <w:name w:val="WW8Num11z0"/>
    <w:rsid w:val="00C94EE0"/>
    <w:rPr>
      <w:rFonts w:ascii="Symbol" w:hAnsi="Symbol"/>
    </w:rPr>
  </w:style>
  <w:style w:type="character" w:styleId="Numrodepage">
    <w:name w:val="page number"/>
    <w:basedOn w:val="Policepardfaut"/>
    <w:rsid w:val="00C94EE0"/>
  </w:style>
  <w:style w:type="paragraph" w:customStyle="1" w:styleId="Style1">
    <w:name w:val="Style1"/>
    <w:basedOn w:val="Normal"/>
    <w:rsid w:val="00C94EE0"/>
    <w:pPr>
      <w:jc w:val="both"/>
    </w:pPr>
    <w:rPr>
      <w:rFonts w:ascii="Times New Roman" w:eastAsia="Times New Roman" w:hAnsi="Times New Roman"/>
      <w:sz w:val="20"/>
    </w:rPr>
  </w:style>
  <w:style w:type="paragraph" w:styleId="Listepuces">
    <w:name w:val="List Bullet"/>
    <w:basedOn w:val="Normal"/>
    <w:rsid w:val="00C94EE0"/>
    <w:pPr>
      <w:keepLines/>
      <w:numPr>
        <w:numId w:val="2"/>
      </w:numPr>
      <w:jc w:val="both"/>
    </w:pPr>
    <w:rPr>
      <w:rFonts w:eastAsia="Times New Roman"/>
      <w:sz w:val="20"/>
    </w:rPr>
  </w:style>
  <w:style w:type="paragraph" w:customStyle="1" w:styleId="Enum1">
    <w:name w:val="Enum1"/>
    <w:basedOn w:val="Normal"/>
    <w:rsid w:val="00C94EE0"/>
    <w:pPr>
      <w:numPr>
        <w:numId w:val="5"/>
      </w:numPr>
      <w:spacing w:before="60"/>
      <w:jc w:val="both"/>
    </w:pPr>
    <w:rPr>
      <w:rFonts w:ascii="Times New Roman" w:eastAsia="Times New Roman" w:hAnsi="Times New Roman"/>
      <w:sz w:val="20"/>
      <w:szCs w:val="24"/>
    </w:rPr>
  </w:style>
  <w:style w:type="paragraph" w:customStyle="1" w:styleId="NomAnnexe">
    <w:name w:val="Nom Annexe"/>
    <w:basedOn w:val="Titre1"/>
    <w:rsid w:val="00C94EE0"/>
    <w:pPr>
      <w:keepNext w:val="0"/>
      <w:numPr>
        <w:numId w:val="3"/>
      </w:numPr>
      <w:tabs>
        <w:tab w:val="left" w:pos="3402"/>
      </w:tabs>
    </w:pPr>
    <w:rPr>
      <w:rFonts w:ascii="Arial" w:hAnsi="Arial" w:cs="Arial"/>
      <w:b w:val="0"/>
      <w:bCs w:val="0"/>
      <w:caps w:val="0"/>
      <w:kern w:val="0"/>
      <w:sz w:val="36"/>
      <w:szCs w:val="36"/>
      <w:u w:val="single"/>
      <w:lang w:val="fr-FR" w:eastAsia="fr-FR"/>
    </w:rPr>
  </w:style>
  <w:style w:type="paragraph" w:customStyle="1" w:styleId="point-gaauche">
    <w:name w:val="point-gaauche"/>
    <w:basedOn w:val="Normal"/>
    <w:rsid w:val="00C94EE0"/>
    <w:pPr>
      <w:numPr>
        <w:numId w:val="6"/>
      </w:numPr>
      <w:spacing w:before="120" w:after="120"/>
      <w:jc w:val="both"/>
    </w:pPr>
    <w:rPr>
      <w:rFonts w:ascii="Times New Roman" w:eastAsia="Times New Roman" w:hAnsi="Times New Roman"/>
      <w:sz w:val="22"/>
      <w:szCs w:val="22"/>
    </w:rPr>
  </w:style>
  <w:style w:type="paragraph" w:styleId="TM2">
    <w:name w:val="toc 2"/>
    <w:basedOn w:val="Normal"/>
    <w:next w:val="Normal"/>
    <w:autoRedefine/>
    <w:uiPriority w:val="39"/>
    <w:rsid w:val="00C94EE0"/>
    <w:pPr>
      <w:tabs>
        <w:tab w:val="right" w:leader="dot" w:pos="9968"/>
      </w:tabs>
      <w:jc w:val="both"/>
    </w:pPr>
    <w:rPr>
      <w:rFonts w:asciiTheme="minorHAnsi" w:hAnsiTheme="minorHAnsi" w:cstheme="minorHAnsi"/>
      <w:b/>
      <w:bCs/>
      <w:sz w:val="20"/>
    </w:rPr>
  </w:style>
  <w:style w:type="paragraph" w:styleId="TM3">
    <w:name w:val="toc 3"/>
    <w:basedOn w:val="Normal"/>
    <w:next w:val="Normal"/>
    <w:autoRedefine/>
    <w:uiPriority w:val="39"/>
    <w:rsid w:val="00C94EE0"/>
    <w:pPr>
      <w:ind w:left="200"/>
      <w:jc w:val="both"/>
    </w:pPr>
    <w:rPr>
      <w:rFonts w:asciiTheme="minorHAnsi" w:hAnsiTheme="minorHAnsi" w:cstheme="minorHAnsi"/>
      <w:sz w:val="20"/>
    </w:rPr>
  </w:style>
  <w:style w:type="paragraph" w:styleId="TM4">
    <w:name w:val="toc 4"/>
    <w:basedOn w:val="Normal"/>
    <w:next w:val="Normal"/>
    <w:autoRedefine/>
    <w:uiPriority w:val="39"/>
    <w:rsid w:val="00C94EE0"/>
    <w:pPr>
      <w:ind w:left="400"/>
      <w:jc w:val="both"/>
    </w:pPr>
    <w:rPr>
      <w:rFonts w:asciiTheme="minorHAnsi" w:hAnsiTheme="minorHAnsi" w:cstheme="minorHAnsi"/>
      <w:sz w:val="20"/>
    </w:rPr>
  </w:style>
  <w:style w:type="character" w:customStyle="1" w:styleId="NomalCar">
    <w:name w:val="Nomal Car"/>
    <w:locked/>
    <w:rsid w:val="00C94EE0"/>
    <w:rPr>
      <w:b/>
      <w:bCs/>
      <w:sz w:val="24"/>
      <w:szCs w:val="24"/>
      <w:lang w:val="fr-FR" w:eastAsia="fr-FR"/>
    </w:rPr>
  </w:style>
  <w:style w:type="paragraph" w:styleId="Lgende">
    <w:name w:val="caption"/>
    <w:basedOn w:val="Normal"/>
    <w:next w:val="Normal"/>
    <w:rsid w:val="00C94EE0"/>
    <w:pPr>
      <w:spacing w:before="120" w:after="120"/>
      <w:jc w:val="both"/>
    </w:pPr>
    <w:rPr>
      <w:rFonts w:ascii="Times New Roman" w:eastAsia="Times New Roman" w:hAnsi="Times New Roman"/>
      <w:b/>
      <w:bCs/>
      <w:sz w:val="20"/>
    </w:rPr>
  </w:style>
  <w:style w:type="character" w:styleId="Marquedecommentaire">
    <w:name w:val="annotation reference"/>
    <w:uiPriority w:val="99"/>
    <w:semiHidden/>
    <w:rsid w:val="00C94EE0"/>
    <w:rPr>
      <w:sz w:val="16"/>
      <w:szCs w:val="16"/>
    </w:rPr>
  </w:style>
  <w:style w:type="paragraph" w:styleId="Commentaire">
    <w:name w:val="annotation text"/>
    <w:basedOn w:val="Normal"/>
    <w:link w:val="CommentaireCar"/>
    <w:uiPriority w:val="99"/>
    <w:semiHidden/>
    <w:rsid w:val="00C94EE0"/>
    <w:pPr>
      <w:jc w:val="both"/>
    </w:pPr>
    <w:rPr>
      <w:rFonts w:ascii="Times New Roman" w:eastAsia="Times New Roman" w:hAnsi="Times New Roman"/>
      <w:sz w:val="20"/>
    </w:rPr>
  </w:style>
  <w:style w:type="character" w:customStyle="1" w:styleId="CommentaireCar">
    <w:name w:val="Commentaire Car"/>
    <w:basedOn w:val="Policepardfaut"/>
    <w:link w:val="Commentaire"/>
    <w:uiPriority w:val="99"/>
    <w:semiHidden/>
    <w:rsid w:val="00C94EE0"/>
    <w:rPr>
      <w:rFonts w:ascii="Times New Roman" w:eastAsia="Times New Roman" w:hAnsi="Times New Roman" w:cs="Times New Roman"/>
      <w:sz w:val="20"/>
      <w:szCs w:val="20"/>
      <w:lang w:eastAsia="fr-FR"/>
    </w:rPr>
  </w:style>
  <w:style w:type="paragraph" w:styleId="Corpsdetexte3">
    <w:name w:val="Body Text 3"/>
    <w:basedOn w:val="Normal"/>
    <w:link w:val="Corpsdetexte3Car"/>
    <w:rsid w:val="00C94EE0"/>
    <w:pPr>
      <w:jc w:val="both"/>
    </w:pPr>
    <w:rPr>
      <w:rFonts w:ascii="Times New Roman" w:eastAsia="Times New Roman" w:hAnsi="Times New Roman"/>
      <w:sz w:val="20"/>
    </w:rPr>
  </w:style>
  <w:style w:type="character" w:customStyle="1" w:styleId="Corpsdetexte3Car">
    <w:name w:val="Corps de texte 3 Car"/>
    <w:basedOn w:val="Policepardfaut"/>
    <w:link w:val="Corpsdetexte3"/>
    <w:rsid w:val="00C94EE0"/>
    <w:rPr>
      <w:rFonts w:ascii="Times New Roman" w:eastAsia="Times New Roman" w:hAnsi="Times New Roman" w:cs="Times New Roman"/>
      <w:sz w:val="20"/>
      <w:szCs w:val="20"/>
      <w:lang w:eastAsia="fr-FR"/>
    </w:rPr>
  </w:style>
  <w:style w:type="paragraph" w:customStyle="1" w:styleId="Lettreretrait">
    <w:name w:val="Lettre retrait"/>
    <w:basedOn w:val="Normal"/>
    <w:rsid w:val="00C94EE0"/>
    <w:pPr>
      <w:ind w:hanging="284"/>
      <w:jc w:val="both"/>
    </w:pPr>
    <w:rPr>
      <w:rFonts w:ascii="Times New Roman" w:eastAsia="Times New Roman" w:hAnsi="Times New Roman"/>
      <w:b/>
      <w:bCs/>
      <w:sz w:val="28"/>
      <w:szCs w:val="28"/>
    </w:rPr>
  </w:style>
  <w:style w:type="paragraph" w:styleId="Notedebasdepage">
    <w:name w:val="footnote text"/>
    <w:basedOn w:val="Normal"/>
    <w:link w:val="NotedebasdepageCar"/>
    <w:uiPriority w:val="99"/>
    <w:semiHidden/>
    <w:rsid w:val="00C94EE0"/>
    <w:pPr>
      <w:spacing w:before="120" w:after="120"/>
      <w:jc w:val="both"/>
    </w:pPr>
    <w:rPr>
      <w:rFonts w:ascii="Times New Roman" w:eastAsia="Times New Roman" w:hAnsi="Times New Roman"/>
      <w:sz w:val="20"/>
    </w:rPr>
  </w:style>
  <w:style w:type="character" w:customStyle="1" w:styleId="NotedebasdepageCar">
    <w:name w:val="Note de bas de page Car"/>
    <w:basedOn w:val="Policepardfaut"/>
    <w:link w:val="Notedebasdepage"/>
    <w:uiPriority w:val="99"/>
    <w:semiHidden/>
    <w:rsid w:val="00C94EE0"/>
    <w:rPr>
      <w:rFonts w:ascii="Times New Roman" w:eastAsia="Times New Roman" w:hAnsi="Times New Roman" w:cs="Times New Roman"/>
      <w:sz w:val="20"/>
      <w:szCs w:val="20"/>
      <w:lang w:eastAsia="fr-FR"/>
    </w:rPr>
  </w:style>
  <w:style w:type="paragraph" w:customStyle="1" w:styleId="Nomal">
    <w:name w:val="Nomal"/>
    <w:basedOn w:val="Normal"/>
    <w:rsid w:val="00C94EE0"/>
    <w:pPr>
      <w:tabs>
        <w:tab w:val="left" w:pos="12474"/>
      </w:tabs>
      <w:spacing w:before="120" w:after="120"/>
      <w:ind w:left="1760"/>
      <w:jc w:val="center"/>
    </w:pPr>
    <w:rPr>
      <w:rFonts w:ascii="Times New Roman" w:eastAsia="Times New Roman" w:hAnsi="Times New Roman"/>
      <w:b/>
      <w:bCs/>
      <w:sz w:val="20"/>
      <w:szCs w:val="24"/>
    </w:rPr>
  </w:style>
  <w:style w:type="character" w:customStyle="1" w:styleId="Titre2CarCar">
    <w:name w:val="Titre 2 Car Car"/>
    <w:locked/>
    <w:rsid w:val="00C94EE0"/>
    <w:rPr>
      <w:rFonts w:ascii="Arial" w:hAnsi="Arial" w:cs="Arial"/>
      <w:b/>
      <w:bCs/>
      <w:caps/>
      <w:color w:val="FF00FF"/>
      <w:sz w:val="32"/>
    </w:rPr>
  </w:style>
  <w:style w:type="character" w:customStyle="1" w:styleId="Titre3CarCar">
    <w:name w:val="Titre 3 Car Car"/>
    <w:locked/>
    <w:rsid w:val="00C94EE0"/>
    <w:rPr>
      <w:rFonts w:ascii="Arial" w:hAnsi="Arial" w:cs="Arial"/>
      <w:b/>
      <w:bCs/>
      <w:caps/>
      <w:color w:val="0000FF"/>
      <w:szCs w:val="28"/>
      <w:u w:val="single"/>
    </w:rPr>
  </w:style>
  <w:style w:type="character" w:customStyle="1" w:styleId="Titre5CarCar">
    <w:name w:val="Titre 5 Car Car"/>
    <w:locked/>
    <w:rsid w:val="00C94EE0"/>
    <w:rPr>
      <w:rFonts w:ascii="Arial" w:hAnsi="Arial" w:cs="Arial"/>
      <w:b/>
      <w:bCs/>
      <w:i/>
      <w:iCs/>
      <w:lang w:val="fr-FR" w:eastAsia="fr-FR" w:bidi="ar-SA"/>
    </w:rPr>
  </w:style>
  <w:style w:type="paragraph" w:customStyle="1" w:styleId="TITRECENTRE">
    <w:name w:val="TITRE CENTRE"/>
    <w:basedOn w:val="Normal"/>
    <w:rsid w:val="00C94EE0"/>
    <w:pPr>
      <w:spacing w:before="120" w:after="120"/>
      <w:jc w:val="center"/>
    </w:pPr>
    <w:rPr>
      <w:rFonts w:ascii="Times New Roman" w:eastAsia="Times New Roman" w:hAnsi="Times New Roman"/>
      <w:b/>
      <w:bCs/>
      <w:sz w:val="26"/>
      <w:szCs w:val="26"/>
    </w:rPr>
  </w:style>
  <w:style w:type="paragraph" w:customStyle="1" w:styleId="numero">
    <w:name w:val="numero"/>
    <w:basedOn w:val="Titre1"/>
    <w:rsid w:val="00C94EE0"/>
    <w:pPr>
      <w:numPr>
        <w:numId w:val="4"/>
      </w:numPr>
      <w:tabs>
        <w:tab w:val="left" w:pos="3402"/>
        <w:tab w:val="right" w:pos="7371"/>
      </w:tabs>
      <w:spacing w:before="60" w:after="0"/>
      <w:ind w:left="3345"/>
    </w:pPr>
    <w:rPr>
      <w:rFonts w:ascii="Arial" w:hAnsi="Arial" w:cs="Arial"/>
      <w:i/>
      <w:iCs/>
      <w:caps w:val="0"/>
      <w:kern w:val="0"/>
      <w:sz w:val="22"/>
      <w:szCs w:val="22"/>
      <w:lang w:val="fr-FR" w:eastAsia="fr-FR"/>
    </w:rPr>
  </w:style>
  <w:style w:type="paragraph" w:customStyle="1" w:styleId="StyleAvant0ptAprs0pt">
    <w:name w:val="Style Avant : 0 pt Après : 0 pt"/>
    <w:basedOn w:val="Normal"/>
    <w:semiHidden/>
    <w:rsid w:val="00C94EE0"/>
    <w:pPr>
      <w:ind w:left="284"/>
      <w:jc w:val="both"/>
    </w:pPr>
    <w:rPr>
      <w:rFonts w:ascii="Times New Roman" w:eastAsia="Times New Roman" w:hAnsi="Times New Roman"/>
      <w:sz w:val="22"/>
      <w:szCs w:val="22"/>
    </w:rPr>
  </w:style>
  <w:style w:type="paragraph" w:customStyle="1" w:styleId="ParagrapheModle">
    <w:name w:val="Paragraphe Modèle"/>
    <w:basedOn w:val="Normal"/>
    <w:rsid w:val="00C94EE0"/>
    <w:pPr>
      <w:spacing w:before="240"/>
      <w:jc w:val="both"/>
    </w:pPr>
    <w:rPr>
      <w:rFonts w:ascii="Times New Roman" w:eastAsia="Times New Roman" w:hAnsi="Times New Roman"/>
      <w:sz w:val="22"/>
      <w:szCs w:val="22"/>
    </w:rPr>
  </w:style>
  <w:style w:type="paragraph" w:customStyle="1" w:styleId="Typededocument">
    <w:name w:val="Type de document"/>
    <w:basedOn w:val="ParagrapheModle"/>
    <w:next w:val="ParagrapheModle"/>
    <w:semiHidden/>
    <w:rsid w:val="00C94EE0"/>
    <w:pPr>
      <w:jc w:val="center"/>
    </w:pPr>
    <w:rPr>
      <w:b/>
      <w:bCs/>
      <w:caps/>
      <w:spacing w:val="20"/>
      <w:sz w:val="24"/>
      <w:szCs w:val="24"/>
    </w:rPr>
  </w:style>
  <w:style w:type="paragraph" w:customStyle="1" w:styleId="StyleAvant0ptAprs3pt">
    <w:name w:val="Style Avant : 0 pt Après : 3 pt"/>
    <w:basedOn w:val="Normal"/>
    <w:rsid w:val="00C94EE0"/>
    <w:pPr>
      <w:spacing w:after="60"/>
      <w:ind w:left="397"/>
      <w:jc w:val="both"/>
    </w:pPr>
    <w:rPr>
      <w:rFonts w:ascii="Times New Roman" w:eastAsia="Times New Roman" w:hAnsi="Times New Roman"/>
      <w:sz w:val="22"/>
      <w:szCs w:val="22"/>
    </w:rPr>
  </w:style>
  <w:style w:type="paragraph" w:customStyle="1" w:styleId="Normalgras">
    <w:name w:val="Normal + gras"/>
    <w:basedOn w:val="Titre3"/>
    <w:rsid w:val="00C94EE0"/>
    <w:pPr>
      <w:keepNext w:val="0"/>
      <w:keepLines/>
      <w:numPr>
        <w:ilvl w:val="0"/>
        <w:numId w:val="0"/>
      </w:numPr>
      <w:spacing w:line="240" w:lineRule="auto"/>
      <w:ind w:right="0"/>
    </w:pPr>
    <w:rPr>
      <w:b/>
      <w:bCs/>
      <w:color w:val="auto"/>
      <w:lang w:val="fr-FR" w:eastAsia="fr-FR"/>
    </w:rPr>
  </w:style>
  <w:style w:type="paragraph" w:customStyle="1" w:styleId="StyleAvant0pt">
    <w:name w:val="Style Avant : 0 pt"/>
    <w:basedOn w:val="Normal"/>
    <w:rsid w:val="00C94EE0"/>
    <w:pPr>
      <w:spacing w:after="120"/>
      <w:ind w:left="284"/>
      <w:jc w:val="both"/>
    </w:pPr>
    <w:rPr>
      <w:rFonts w:ascii="Times New Roman" w:eastAsia="Times New Roman" w:hAnsi="Times New Roman"/>
      <w:sz w:val="22"/>
      <w:szCs w:val="22"/>
    </w:rPr>
  </w:style>
  <w:style w:type="paragraph" w:styleId="Textedebulles">
    <w:name w:val="Balloon Text"/>
    <w:basedOn w:val="Normal"/>
    <w:link w:val="TextedebullesCar"/>
    <w:semiHidden/>
    <w:rsid w:val="00C94EE0"/>
    <w:pPr>
      <w:spacing w:before="120" w:after="120"/>
      <w:jc w:val="both"/>
    </w:pPr>
    <w:rPr>
      <w:rFonts w:ascii="Tahoma" w:eastAsia="Times New Roman" w:hAnsi="Tahoma" w:cs="Tahoma"/>
      <w:sz w:val="16"/>
      <w:szCs w:val="16"/>
    </w:rPr>
  </w:style>
  <w:style w:type="character" w:customStyle="1" w:styleId="TextedebullesCar">
    <w:name w:val="Texte de bulles Car"/>
    <w:basedOn w:val="Policepardfaut"/>
    <w:link w:val="Textedebulles"/>
    <w:semiHidden/>
    <w:rsid w:val="00C94EE0"/>
    <w:rPr>
      <w:rFonts w:ascii="Tahoma" w:eastAsia="Times New Roman" w:hAnsi="Tahoma" w:cs="Tahoma"/>
      <w:sz w:val="16"/>
      <w:szCs w:val="16"/>
      <w:lang w:eastAsia="fr-FR"/>
    </w:rPr>
  </w:style>
  <w:style w:type="paragraph" w:customStyle="1" w:styleId="Texte2">
    <w:name w:val="Texte2"/>
    <w:rsid w:val="00C94EE0"/>
    <w:pPr>
      <w:spacing w:after="0" w:line="240" w:lineRule="auto"/>
      <w:ind w:left="1134"/>
    </w:pPr>
    <w:rPr>
      <w:rFonts w:ascii="Times New Roman" w:eastAsia="Times New Roman" w:hAnsi="Times New Roman" w:cs="Times New Roman"/>
      <w:sz w:val="24"/>
      <w:szCs w:val="24"/>
      <w:lang w:eastAsia="fr-FR"/>
    </w:rPr>
  </w:style>
  <w:style w:type="paragraph" w:customStyle="1" w:styleId="StyleRetraitAutomatiqueAvant0ptAprs0pt">
    <w:name w:val="Style Retrait + Automatique Avant : 0 pt Après : 0 pt"/>
    <w:basedOn w:val="Normal"/>
    <w:rsid w:val="00C94EE0"/>
    <w:pPr>
      <w:ind w:left="283" w:hanging="567"/>
      <w:jc w:val="both"/>
    </w:pPr>
    <w:rPr>
      <w:rFonts w:eastAsia="Times New Roman" w:cs="Arial"/>
      <w:b/>
      <w:bCs/>
      <w:sz w:val="28"/>
      <w:szCs w:val="28"/>
    </w:rPr>
  </w:style>
  <w:style w:type="paragraph" w:customStyle="1" w:styleId="commentairepuce">
    <w:name w:val="commentaire puce"/>
    <w:basedOn w:val="Normal"/>
    <w:rsid w:val="00C94EE0"/>
    <w:pPr>
      <w:spacing w:before="120" w:after="120"/>
      <w:ind w:left="567" w:hanging="1134"/>
      <w:jc w:val="both"/>
    </w:pPr>
    <w:rPr>
      <w:rFonts w:ascii="Times New Roman" w:eastAsia="Times New Roman" w:hAnsi="Times New Roman"/>
      <w:i/>
      <w:iCs/>
      <w:sz w:val="22"/>
      <w:szCs w:val="22"/>
    </w:rPr>
  </w:style>
  <w:style w:type="paragraph" w:customStyle="1" w:styleId="StyleTitre1Gauche">
    <w:name w:val="Style Titre 1 + Gauche"/>
    <w:basedOn w:val="Titre1"/>
    <w:rsid w:val="00C94EE0"/>
    <w:pPr>
      <w:keepNext w:val="0"/>
      <w:numPr>
        <w:numId w:val="0"/>
      </w:numPr>
      <w:tabs>
        <w:tab w:val="num" w:pos="360"/>
        <w:tab w:val="left" w:pos="3402"/>
      </w:tabs>
      <w:ind w:left="1134" w:hanging="360"/>
    </w:pPr>
    <w:rPr>
      <w:rFonts w:ascii="Arial" w:hAnsi="Arial" w:cs="Arial"/>
      <w:caps w:val="0"/>
      <w:kern w:val="0"/>
      <w:sz w:val="36"/>
      <w:szCs w:val="36"/>
      <w:u w:val="single"/>
      <w:lang w:val="fr-FR" w:eastAsia="fr-FR"/>
    </w:rPr>
  </w:style>
  <w:style w:type="paragraph" w:customStyle="1" w:styleId="Rub3">
    <w:name w:val="Rub3"/>
    <w:basedOn w:val="Normal"/>
    <w:next w:val="Normal"/>
    <w:rsid w:val="00C94EE0"/>
    <w:pPr>
      <w:tabs>
        <w:tab w:val="left" w:pos="709"/>
      </w:tabs>
      <w:suppressAutoHyphens/>
      <w:jc w:val="both"/>
    </w:pPr>
    <w:rPr>
      <w:rFonts w:ascii="Times New Roman" w:eastAsia="Times New Roman" w:hAnsi="Times New Roman"/>
      <w:b/>
      <w:i/>
      <w:sz w:val="20"/>
      <w:lang w:eastAsia="ar-SA"/>
    </w:rPr>
  </w:style>
  <w:style w:type="paragraph" w:styleId="NormalWeb">
    <w:name w:val="Normal (Web)"/>
    <w:basedOn w:val="Normal"/>
    <w:rsid w:val="00C94EE0"/>
    <w:pPr>
      <w:spacing w:before="100" w:after="119"/>
      <w:jc w:val="both"/>
    </w:pPr>
    <w:rPr>
      <w:rFonts w:ascii="Arial Unicode MS" w:eastAsia="Arial Unicode MS" w:hAnsi="Arial Unicode MS" w:cs="Arial Unicode MS"/>
      <w:sz w:val="20"/>
      <w:szCs w:val="24"/>
      <w:lang w:eastAsia="ar-SA"/>
    </w:rPr>
  </w:style>
  <w:style w:type="paragraph" w:customStyle="1" w:styleId="Titre1Domi">
    <w:name w:val="Titre 1 Domi"/>
    <w:basedOn w:val="Titre1"/>
    <w:next w:val="Normal"/>
    <w:autoRedefine/>
    <w:rsid w:val="00C94EE0"/>
    <w:pPr>
      <w:numPr>
        <w:numId w:val="0"/>
      </w:numPr>
      <w:shd w:val="clear" w:color="auto" w:fill="FFFFFF"/>
      <w:suppressAutoHyphens/>
      <w:spacing w:before="0"/>
    </w:pPr>
    <w:rPr>
      <w:rFonts w:ascii="Arial" w:hAnsi="Arial" w:cs="Arial"/>
      <w:color w:val="000000"/>
      <w:sz w:val="28"/>
      <w:u w:val="single"/>
      <w:lang w:val="fr-FR" w:eastAsia="fr-FR"/>
    </w:rPr>
  </w:style>
  <w:style w:type="paragraph" w:customStyle="1" w:styleId="Titre3Domi">
    <w:name w:val="Titre 3 Domi"/>
    <w:basedOn w:val="Titre3"/>
    <w:autoRedefine/>
    <w:rsid w:val="00C94EE0"/>
    <w:pPr>
      <w:keepNext w:val="0"/>
      <w:framePr w:hSpace="141" w:wrap="around" w:vAnchor="text" w:hAnchor="margin" w:y="107"/>
      <w:numPr>
        <w:ilvl w:val="0"/>
        <w:numId w:val="0"/>
      </w:numPr>
      <w:tabs>
        <w:tab w:val="left" w:pos="2127"/>
      </w:tabs>
      <w:suppressAutoHyphens/>
      <w:spacing w:before="0" w:after="120" w:line="240" w:lineRule="auto"/>
      <w:ind w:right="0"/>
      <w:jc w:val="center"/>
      <w:outlineLvl w:val="9"/>
    </w:pPr>
    <w:rPr>
      <w:rFonts w:eastAsia="Arial Unicode MS"/>
      <w:b/>
      <w:bCs/>
      <w:color w:val="auto"/>
      <w:sz w:val="24"/>
      <w:szCs w:val="24"/>
      <w:lang w:val="fr-FR" w:eastAsia="fr-FR"/>
    </w:rPr>
  </w:style>
  <w:style w:type="paragraph" w:styleId="Date">
    <w:name w:val="Date"/>
    <w:basedOn w:val="Corpsdetexte"/>
    <w:link w:val="DateCar"/>
    <w:rsid w:val="00C94EE0"/>
    <w:pPr>
      <w:spacing w:before="120"/>
      <w:jc w:val="center"/>
    </w:pPr>
    <w:rPr>
      <w:rFonts w:ascii="Times New Roman" w:eastAsia="Times New Roman" w:hAnsi="Times New Roman"/>
    </w:rPr>
  </w:style>
  <w:style w:type="character" w:customStyle="1" w:styleId="DateCar">
    <w:name w:val="Date Car"/>
    <w:basedOn w:val="Policepardfaut"/>
    <w:link w:val="Date"/>
    <w:rsid w:val="00C94EE0"/>
    <w:rPr>
      <w:rFonts w:ascii="Times New Roman" w:eastAsia="Times New Roman" w:hAnsi="Times New Roman" w:cs="Times New Roman"/>
      <w:sz w:val="24"/>
      <w:szCs w:val="20"/>
      <w:lang w:eastAsia="fr-FR"/>
    </w:rPr>
  </w:style>
  <w:style w:type="character" w:styleId="Appelnotedebasdep">
    <w:name w:val="footnote reference"/>
    <w:uiPriority w:val="99"/>
    <w:semiHidden/>
    <w:rsid w:val="00C94EE0"/>
    <w:rPr>
      <w:vertAlign w:val="superscript"/>
    </w:rPr>
  </w:style>
  <w:style w:type="paragraph" w:styleId="Listepuces2">
    <w:name w:val="List Bullet 2"/>
    <w:basedOn w:val="Listepuces"/>
    <w:autoRedefine/>
    <w:rsid w:val="00C94EE0"/>
    <w:pPr>
      <w:keepLines w:val="0"/>
      <w:numPr>
        <w:numId w:val="0"/>
      </w:numPr>
      <w:tabs>
        <w:tab w:val="num" w:pos="360"/>
      </w:tabs>
      <w:spacing w:before="60" w:after="60"/>
      <w:ind w:left="993" w:hanging="283"/>
    </w:pPr>
    <w:rPr>
      <w:rFonts w:ascii="Times New Roman" w:hAnsi="Times New Roman"/>
      <w:sz w:val="24"/>
      <w:szCs w:val="24"/>
    </w:rPr>
  </w:style>
  <w:style w:type="paragraph" w:customStyle="1" w:styleId="western">
    <w:name w:val="western"/>
    <w:basedOn w:val="Normal"/>
    <w:rsid w:val="00C94EE0"/>
    <w:pPr>
      <w:spacing w:before="100"/>
      <w:jc w:val="both"/>
    </w:pPr>
    <w:rPr>
      <w:rFonts w:eastAsia="Arial Unicode MS" w:cs="Arial"/>
      <w:b/>
      <w:bCs/>
      <w:sz w:val="20"/>
      <w:szCs w:val="24"/>
      <w:lang w:eastAsia="ar-SA"/>
    </w:rPr>
  </w:style>
  <w:style w:type="paragraph" w:styleId="TM5">
    <w:name w:val="toc 5"/>
    <w:basedOn w:val="Normal"/>
    <w:next w:val="Normal"/>
    <w:autoRedefine/>
    <w:uiPriority w:val="39"/>
    <w:rsid w:val="00C94EE0"/>
    <w:pPr>
      <w:ind w:left="600"/>
      <w:jc w:val="both"/>
    </w:pPr>
    <w:rPr>
      <w:rFonts w:asciiTheme="minorHAnsi" w:hAnsiTheme="minorHAnsi" w:cstheme="minorHAnsi"/>
      <w:sz w:val="20"/>
    </w:rPr>
  </w:style>
  <w:style w:type="paragraph" w:styleId="TM6">
    <w:name w:val="toc 6"/>
    <w:basedOn w:val="Normal"/>
    <w:next w:val="Normal"/>
    <w:autoRedefine/>
    <w:uiPriority w:val="39"/>
    <w:rsid w:val="00C94EE0"/>
    <w:pPr>
      <w:ind w:left="800"/>
      <w:jc w:val="both"/>
    </w:pPr>
    <w:rPr>
      <w:rFonts w:asciiTheme="minorHAnsi" w:hAnsiTheme="minorHAnsi" w:cstheme="minorHAnsi"/>
      <w:sz w:val="20"/>
    </w:rPr>
  </w:style>
  <w:style w:type="paragraph" w:styleId="TM7">
    <w:name w:val="toc 7"/>
    <w:basedOn w:val="Normal"/>
    <w:next w:val="Normal"/>
    <w:autoRedefine/>
    <w:uiPriority w:val="39"/>
    <w:rsid w:val="00C94EE0"/>
    <w:pPr>
      <w:ind w:left="1000"/>
      <w:jc w:val="both"/>
    </w:pPr>
    <w:rPr>
      <w:rFonts w:asciiTheme="minorHAnsi" w:hAnsiTheme="minorHAnsi" w:cstheme="minorHAnsi"/>
      <w:sz w:val="20"/>
    </w:rPr>
  </w:style>
  <w:style w:type="paragraph" w:styleId="TM8">
    <w:name w:val="toc 8"/>
    <w:basedOn w:val="Normal"/>
    <w:next w:val="Normal"/>
    <w:autoRedefine/>
    <w:uiPriority w:val="39"/>
    <w:rsid w:val="00C94EE0"/>
    <w:pPr>
      <w:ind w:left="1200"/>
      <w:jc w:val="both"/>
    </w:pPr>
    <w:rPr>
      <w:rFonts w:asciiTheme="minorHAnsi" w:hAnsiTheme="minorHAnsi" w:cstheme="minorHAnsi"/>
      <w:sz w:val="20"/>
    </w:rPr>
  </w:style>
  <w:style w:type="paragraph" w:styleId="TM9">
    <w:name w:val="toc 9"/>
    <w:basedOn w:val="Normal"/>
    <w:next w:val="Normal"/>
    <w:autoRedefine/>
    <w:uiPriority w:val="39"/>
    <w:rsid w:val="00C94EE0"/>
    <w:pPr>
      <w:ind w:left="1400"/>
      <w:jc w:val="both"/>
    </w:pPr>
    <w:rPr>
      <w:rFonts w:asciiTheme="minorHAnsi" w:hAnsiTheme="minorHAnsi" w:cstheme="minorHAnsi"/>
      <w:sz w:val="20"/>
    </w:rPr>
  </w:style>
  <w:style w:type="paragraph" w:customStyle="1" w:styleId="Tiret1">
    <w:name w:val="Tiret 1"/>
    <w:basedOn w:val="Corpsdetexte"/>
    <w:rsid w:val="00C94EE0"/>
    <w:pPr>
      <w:numPr>
        <w:numId w:val="7"/>
      </w:numPr>
      <w:spacing w:before="60" w:after="60"/>
      <w:jc w:val="both"/>
    </w:pPr>
    <w:rPr>
      <w:rFonts w:ascii="Times New Roman" w:eastAsia="Times New Roman" w:hAnsi="Times New Roman"/>
    </w:rPr>
  </w:style>
  <w:style w:type="table" w:styleId="Grilledutableau">
    <w:name w:val="Table Grid"/>
    <w:basedOn w:val="TableauNormal"/>
    <w:rsid w:val="00C94EE0"/>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aliases w:val="Titre 1 a)"/>
    <w:basedOn w:val="Normal"/>
    <w:next w:val="Normal"/>
    <w:link w:val="TitreCar"/>
    <w:qFormat/>
    <w:rsid w:val="00C94EE0"/>
    <w:pPr>
      <w:jc w:val="both"/>
    </w:pPr>
    <w:rPr>
      <w:rFonts w:eastAsia="Times New Roman" w:cs="Arial"/>
      <w:b/>
      <w:bCs/>
      <w:kern w:val="28"/>
      <w:sz w:val="22"/>
      <w:szCs w:val="24"/>
    </w:rPr>
  </w:style>
  <w:style w:type="character" w:customStyle="1" w:styleId="TitreCar">
    <w:name w:val="Titre Car"/>
    <w:aliases w:val="Titre 1 a) Car"/>
    <w:basedOn w:val="Policepardfaut"/>
    <w:link w:val="Titre"/>
    <w:rsid w:val="00C94EE0"/>
    <w:rPr>
      <w:rFonts w:ascii="Arial" w:eastAsia="Times New Roman" w:hAnsi="Arial" w:cs="Arial"/>
      <w:b/>
      <w:bCs/>
      <w:kern w:val="28"/>
      <w:szCs w:val="24"/>
      <w:lang w:eastAsia="fr-FR"/>
    </w:rPr>
  </w:style>
  <w:style w:type="paragraph" w:styleId="En-ttedetabledesmatires">
    <w:name w:val="TOC Heading"/>
    <w:basedOn w:val="Titre1"/>
    <w:next w:val="Normal"/>
    <w:uiPriority w:val="39"/>
    <w:unhideWhenUsed/>
    <w:qFormat/>
    <w:rsid w:val="00C94EE0"/>
    <w:pPr>
      <w:keepLines/>
      <w:numPr>
        <w:numId w:val="0"/>
      </w:numPr>
      <w:spacing w:before="480" w:after="0" w:line="276" w:lineRule="auto"/>
      <w:outlineLvl w:val="9"/>
    </w:pPr>
    <w:rPr>
      <w:rFonts w:ascii="Cambria" w:hAnsi="Cambria"/>
      <w:caps w:val="0"/>
      <w:color w:val="365F91"/>
      <w:kern w:val="0"/>
      <w:sz w:val="28"/>
      <w:szCs w:val="28"/>
      <w:lang w:val="fr-FR" w:eastAsia="fr-FR"/>
    </w:rPr>
  </w:style>
  <w:style w:type="paragraph" w:styleId="Sous-titre">
    <w:name w:val="Subtitle"/>
    <w:basedOn w:val="Normal"/>
    <w:next w:val="Normal"/>
    <w:link w:val="Sous-titreCar"/>
    <w:rsid w:val="00C94EE0"/>
    <w:pPr>
      <w:numPr>
        <w:numId w:val="8"/>
      </w:numPr>
      <w:spacing w:before="120"/>
      <w:jc w:val="both"/>
      <w:outlineLvl w:val="1"/>
    </w:pPr>
    <w:rPr>
      <w:rFonts w:ascii="Times New Roman" w:eastAsia="Times New Roman" w:hAnsi="Times New Roman"/>
      <w:sz w:val="20"/>
      <w:szCs w:val="24"/>
      <w:u w:val="single"/>
    </w:rPr>
  </w:style>
  <w:style w:type="character" w:customStyle="1" w:styleId="Sous-titreCar">
    <w:name w:val="Sous-titre Car"/>
    <w:basedOn w:val="Policepardfaut"/>
    <w:link w:val="Sous-titre"/>
    <w:rsid w:val="00C94EE0"/>
    <w:rPr>
      <w:rFonts w:ascii="Times New Roman" w:eastAsia="Times New Roman" w:hAnsi="Times New Roman" w:cs="Times New Roman"/>
      <w:sz w:val="20"/>
      <w:szCs w:val="24"/>
      <w:u w:val="single"/>
      <w:lang w:eastAsia="fr-FR"/>
    </w:rPr>
  </w:style>
  <w:style w:type="paragraph" w:styleId="Objetducommentaire">
    <w:name w:val="annotation subject"/>
    <w:basedOn w:val="Commentaire"/>
    <w:next w:val="Commentaire"/>
    <w:link w:val="ObjetducommentaireCar"/>
    <w:rsid w:val="00C94EE0"/>
    <w:rPr>
      <w:b/>
      <w:bCs/>
    </w:rPr>
  </w:style>
  <w:style w:type="character" w:customStyle="1" w:styleId="ObjetducommentaireCar">
    <w:name w:val="Objet du commentaire Car"/>
    <w:basedOn w:val="CommentaireCar"/>
    <w:link w:val="Objetducommentaire"/>
    <w:rsid w:val="00C94EE0"/>
    <w:rPr>
      <w:rFonts w:ascii="Times New Roman" w:eastAsia="Times New Roman" w:hAnsi="Times New Roman" w:cs="Times New Roman"/>
      <w:b/>
      <w:bCs/>
      <w:sz w:val="20"/>
      <w:szCs w:val="20"/>
      <w:lang w:eastAsia="fr-FR"/>
    </w:rPr>
  </w:style>
  <w:style w:type="paragraph" w:styleId="Paragraphedeliste">
    <w:name w:val="List Paragraph"/>
    <w:aliases w:val="Puces"/>
    <w:basedOn w:val="Normal"/>
    <w:link w:val="ParagraphedelisteCar"/>
    <w:uiPriority w:val="34"/>
    <w:qFormat/>
    <w:rsid w:val="00C94EE0"/>
    <w:pPr>
      <w:spacing w:before="60" w:line="312" w:lineRule="auto"/>
      <w:ind w:left="720"/>
      <w:contextualSpacing/>
      <w:jc w:val="both"/>
    </w:pPr>
    <w:rPr>
      <w:rFonts w:eastAsia="Times New Roman"/>
      <w:sz w:val="20"/>
      <w:lang w:eastAsia="en-US"/>
    </w:rPr>
  </w:style>
  <w:style w:type="character" w:styleId="lev">
    <w:name w:val="Strong"/>
    <w:uiPriority w:val="22"/>
    <w:qFormat/>
    <w:rsid w:val="00C94EE0"/>
    <w:rPr>
      <w:b/>
      <w:bCs/>
    </w:rPr>
  </w:style>
  <w:style w:type="paragraph" w:customStyle="1" w:styleId="Default">
    <w:name w:val="Default"/>
    <w:rsid w:val="00C94EE0"/>
    <w:pPr>
      <w:autoSpaceDE w:val="0"/>
      <w:autoSpaceDN w:val="0"/>
      <w:adjustRightInd w:val="0"/>
      <w:spacing w:after="0" w:line="240" w:lineRule="auto"/>
    </w:pPr>
    <w:rPr>
      <w:rFonts w:ascii="Arial" w:eastAsia="Calibri" w:hAnsi="Arial" w:cs="Arial"/>
      <w:color w:val="000000"/>
      <w:sz w:val="24"/>
      <w:szCs w:val="24"/>
    </w:rPr>
  </w:style>
  <w:style w:type="paragraph" w:customStyle="1" w:styleId="Pa6">
    <w:name w:val="Pa6"/>
    <w:basedOn w:val="Default"/>
    <w:next w:val="Default"/>
    <w:uiPriority w:val="99"/>
    <w:rsid w:val="00C94EE0"/>
    <w:pPr>
      <w:spacing w:line="241" w:lineRule="atLeast"/>
    </w:pPr>
    <w:rPr>
      <w:color w:val="auto"/>
    </w:rPr>
  </w:style>
  <w:style w:type="paragraph" w:customStyle="1" w:styleId="Pa5">
    <w:name w:val="Pa5"/>
    <w:basedOn w:val="Default"/>
    <w:next w:val="Default"/>
    <w:uiPriority w:val="99"/>
    <w:rsid w:val="00C94EE0"/>
    <w:pPr>
      <w:spacing w:line="241" w:lineRule="atLeast"/>
    </w:pPr>
    <w:rPr>
      <w:color w:val="auto"/>
    </w:rPr>
  </w:style>
  <w:style w:type="character" w:customStyle="1" w:styleId="A0">
    <w:name w:val="A0"/>
    <w:uiPriority w:val="99"/>
    <w:rsid w:val="00C94EE0"/>
    <w:rPr>
      <w:color w:val="000000"/>
      <w:sz w:val="18"/>
      <w:szCs w:val="18"/>
    </w:rPr>
  </w:style>
  <w:style w:type="paragraph" w:customStyle="1" w:styleId="Pa0">
    <w:name w:val="Pa0"/>
    <w:basedOn w:val="Default"/>
    <w:next w:val="Default"/>
    <w:uiPriority w:val="99"/>
    <w:rsid w:val="00C94EE0"/>
    <w:pPr>
      <w:spacing w:line="241" w:lineRule="atLeast"/>
    </w:pPr>
    <w:rPr>
      <w:color w:val="auto"/>
    </w:rPr>
  </w:style>
  <w:style w:type="character" w:customStyle="1" w:styleId="A1">
    <w:name w:val="A1"/>
    <w:uiPriority w:val="99"/>
    <w:rsid w:val="00C94EE0"/>
    <w:rPr>
      <w:b/>
      <w:bCs/>
      <w:color w:val="000000"/>
      <w:sz w:val="12"/>
      <w:szCs w:val="12"/>
    </w:rPr>
  </w:style>
  <w:style w:type="paragraph" w:customStyle="1" w:styleId="Pa1">
    <w:name w:val="Pa1"/>
    <w:basedOn w:val="Default"/>
    <w:next w:val="Default"/>
    <w:uiPriority w:val="99"/>
    <w:rsid w:val="00C94EE0"/>
    <w:pPr>
      <w:spacing w:line="241" w:lineRule="atLeast"/>
    </w:pPr>
    <w:rPr>
      <w:color w:val="auto"/>
    </w:rPr>
  </w:style>
  <w:style w:type="paragraph" w:customStyle="1" w:styleId="Pa2">
    <w:name w:val="Pa2"/>
    <w:basedOn w:val="Default"/>
    <w:next w:val="Default"/>
    <w:uiPriority w:val="99"/>
    <w:rsid w:val="00C94EE0"/>
    <w:pPr>
      <w:spacing w:line="241" w:lineRule="atLeast"/>
    </w:pPr>
    <w:rPr>
      <w:color w:val="auto"/>
    </w:rPr>
  </w:style>
  <w:style w:type="character" w:customStyle="1" w:styleId="A2">
    <w:name w:val="A2"/>
    <w:uiPriority w:val="99"/>
    <w:rsid w:val="00C94EE0"/>
    <w:rPr>
      <w:color w:val="000000"/>
      <w:sz w:val="18"/>
      <w:szCs w:val="18"/>
    </w:rPr>
  </w:style>
  <w:style w:type="character" w:customStyle="1" w:styleId="A4">
    <w:name w:val="A4"/>
    <w:uiPriority w:val="99"/>
    <w:rsid w:val="00C94EE0"/>
    <w:rPr>
      <w:color w:val="000000"/>
      <w:sz w:val="12"/>
      <w:szCs w:val="12"/>
    </w:rPr>
  </w:style>
  <w:style w:type="character" w:customStyle="1" w:styleId="A6">
    <w:name w:val="A6"/>
    <w:uiPriority w:val="99"/>
    <w:rsid w:val="00C94EE0"/>
    <w:rPr>
      <w:b/>
      <w:bCs/>
      <w:color w:val="000000"/>
      <w:sz w:val="18"/>
      <w:szCs w:val="18"/>
      <w:u w:val="single"/>
    </w:rPr>
  </w:style>
  <w:style w:type="paragraph" w:customStyle="1" w:styleId="Pa3">
    <w:name w:val="Pa3"/>
    <w:basedOn w:val="Default"/>
    <w:next w:val="Default"/>
    <w:uiPriority w:val="99"/>
    <w:rsid w:val="00C94EE0"/>
    <w:pPr>
      <w:spacing w:line="241" w:lineRule="atLeast"/>
    </w:pPr>
    <w:rPr>
      <w:color w:val="auto"/>
    </w:rPr>
  </w:style>
  <w:style w:type="character" w:customStyle="1" w:styleId="A5">
    <w:name w:val="A5"/>
    <w:uiPriority w:val="99"/>
    <w:rsid w:val="00C94EE0"/>
    <w:rPr>
      <w:b/>
      <w:bCs/>
      <w:color w:val="000000"/>
      <w:sz w:val="16"/>
      <w:szCs w:val="16"/>
    </w:rPr>
  </w:style>
  <w:style w:type="paragraph" w:customStyle="1" w:styleId="Pa8">
    <w:name w:val="Pa8"/>
    <w:basedOn w:val="Default"/>
    <w:next w:val="Default"/>
    <w:uiPriority w:val="99"/>
    <w:rsid w:val="00C94EE0"/>
    <w:pPr>
      <w:spacing w:line="241" w:lineRule="atLeast"/>
    </w:pPr>
    <w:rPr>
      <w:color w:val="auto"/>
    </w:rPr>
  </w:style>
  <w:style w:type="character" w:customStyle="1" w:styleId="A12">
    <w:name w:val="A12"/>
    <w:uiPriority w:val="99"/>
    <w:rsid w:val="00C94EE0"/>
    <w:rPr>
      <w:i/>
      <w:iCs/>
      <w:color w:val="000000"/>
      <w:sz w:val="15"/>
      <w:szCs w:val="15"/>
      <w:u w:val="single"/>
    </w:rPr>
  </w:style>
  <w:style w:type="character" w:customStyle="1" w:styleId="A13">
    <w:name w:val="A13"/>
    <w:uiPriority w:val="99"/>
    <w:rsid w:val="00C94EE0"/>
    <w:rPr>
      <w:color w:val="000000"/>
      <w:sz w:val="15"/>
      <w:szCs w:val="15"/>
    </w:rPr>
  </w:style>
  <w:style w:type="paragraph" w:customStyle="1" w:styleId="Pa9">
    <w:name w:val="Pa9"/>
    <w:basedOn w:val="Default"/>
    <w:next w:val="Default"/>
    <w:uiPriority w:val="99"/>
    <w:rsid w:val="00C94EE0"/>
    <w:pPr>
      <w:spacing w:line="241" w:lineRule="atLeast"/>
    </w:pPr>
    <w:rPr>
      <w:color w:val="auto"/>
    </w:rPr>
  </w:style>
  <w:style w:type="character" w:styleId="Emphaseintense">
    <w:name w:val="Intense Emphasis"/>
    <w:basedOn w:val="Policepardfaut"/>
    <w:uiPriority w:val="21"/>
    <w:qFormat/>
    <w:rsid w:val="00C94EE0"/>
    <w:rPr>
      <w:i/>
      <w:iCs/>
      <w:color w:val="5B9BD5" w:themeColor="accent1"/>
    </w:rPr>
  </w:style>
  <w:style w:type="character" w:styleId="Accentuation">
    <w:name w:val="Emphasis"/>
    <w:basedOn w:val="Policepardfaut"/>
    <w:uiPriority w:val="20"/>
    <w:qFormat/>
    <w:rsid w:val="00C94EE0"/>
    <w:rPr>
      <w:i/>
      <w:iCs/>
    </w:rPr>
  </w:style>
  <w:style w:type="paragraph" w:customStyle="1" w:styleId="CharChar1">
    <w:name w:val="Char Char1"/>
    <w:basedOn w:val="Normal"/>
    <w:rsid w:val="00C94EE0"/>
    <w:pPr>
      <w:spacing w:after="160" w:line="240" w:lineRule="exact"/>
    </w:pPr>
    <w:rPr>
      <w:rFonts w:ascii="Tahoma" w:eastAsia="Times New Roman" w:hAnsi="Tahoma"/>
      <w:szCs w:val="24"/>
      <w:lang w:val="en-US" w:eastAsia="en-US"/>
    </w:rPr>
  </w:style>
  <w:style w:type="character" w:styleId="Emphaseple">
    <w:name w:val="Subtle Emphasis"/>
    <w:basedOn w:val="Policepardfaut"/>
    <w:uiPriority w:val="19"/>
    <w:qFormat/>
    <w:rsid w:val="00C94EE0"/>
    <w:rPr>
      <w:i/>
      <w:iCs/>
      <w:color w:val="404040" w:themeColor="text1" w:themeTint="BF"/>
    </w:rPr>
  </w:style>
  <w:style w:type="table" w:customStyle="1" w:styleId="Grilledutableau1">
    <w:name w:val="Grille du tableau1"/>
    <w:basedOn w:val="TableauNormal"/>
    <w:next w:val="Grilledutableau"/>
    <w:rsid w:val="00C94EE0"/>
    <w:pPr>
      <w:spacing w:after="0" w:line="240" w:lineRule="auto"/>
    </w:pPr>
    <w:rPr>
      <w:rFonts w:ascii="Times New Roman" w:eastAsia="PMingLiU"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cun">
    <w:name w:val="Aucun"/>
    <w:rsid w:val="00C94EE0"/>
  </w:style>
  <w:style w:type="paragraph" w:styleId="Rvision">
    <w:name w:val="Revision"/>
    <w:hidden/>
    <w:uiPriority w:val="99"/>
    <w:semiHidden/>
    <w:rsid w:val="00C94EE0"/>
    <w:pPr>
      <w:spacing w:after="0" w:line="240" w:lineRule="auto"/>
    </w:pPr>
    <w:rPr>
      <w:rFonts w:ascii="Arial" w:eastAsia="Times" w:hAnsi="Arial" w:cs="Times New Roman"/>
      <w:sz w:val="20"/>
      <w:szCs w:val="20"/>
      <w:lang w:eastAsia="fr-FR"/>
    </w:rPr>
  </w:style>
  <w:style w:type="character" w:customStyle="1" w:styleId="ParagraphedelisteCar">
    <w:name w:val="Paragraphe de liste Car"/>
    <w:aliases w:val="Puces Car"/>
    <w:link w:val="Paragraphedeliste"/>
    <w:uiPriority w:val="34"/>
    <w:rsid w:val="00C94EE0"/>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ga-sdpamg-bfin-fournisseurs.contact.fct@intradef.gouv.f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chorus-pro.gouv.fr/" TargetMode="External"/><Relationship Id="rId12" Type="http://schemas.openxmlformats.org/officeDocument/2006/relationships/hyperlink" Target="mailto:minarm.mediateur-entreprises.fct@intradef.gouv.f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jsessionid=B9A04DE23A73F1D05B4726E0DCF57D29.tplgfr28s_1?idSectionTA=LEGISCTA000006165407&amp;cidTexte=LEGITEXT000006070719&amp;dateTexte=20181123"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legifrance.gouv.fr/affichCode.do;jsessionid=B9A04DE23A73F1D05B4726E0DCF57D29.tplgfr28s_1?idSectionTA=LEGISCTA000006165356&amp;cidTexte=LEGITEXT000006070719&amp;dateTexte=20181123" TargetMode="External"/><Relationship Id="rId4" Type="http://schemas.openxmlformats.org/officeDocument/2006/relationships/webSettings" Target="webSettings.xml"/><Relationship Id="rId9" Type="http://schemas.openxmlformats.org/officeDocument/2006/relationships/hyperlink" Target="https://www.legifrance.gouv.fr/affichTexte.do?cidTexte=JORFTEXT000024892134"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12964</Words>
  <Characters>71305</Characters>
  <Application>Microsoft Office Word</Application>
  <DocSecurity>0</DocSecurity>
  <Lines>594</Lines>
  <Paragraphs>168</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84101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BRAMAUD Jean-Christophe SA CN MINDEF</dc:creator>
  <cp:keywords/>
  <dc:description/>
  <cp:lastModifiedBy>ROBERT Carmen SA CN MINDEF</cp:lastModifiedBy>
  <cp:revision>2</cp:revision>
  <dcterms:created xsi:type="dcterms:W3CDTF">2026-01-15T14:13:00Z</dcterms:created>
  <dcterms:modified xsi:type="dcterms:W3CDTF">2026-01-15T14:13:00Z</dcterms:modified>
</cp:coreProperties>
</file>